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DA12E" w14:textId="763C02D8" w:rsidR="0011347F" w:rsidRPr="00F87A45" w:rsidRDefault="0011347F" w:rsidP="0011347F">
      <w:pPr>
        <w:pStyle w:val="Header"/>
        <w:tabs>
          <w:tab w:val="right" w:pos="8280"/>
          <w:tab w:val="right" w:pos="9639"/>
        </w:tabs>
        <w:jc w:val="both"/>
        <w:rPr>
          <w:rFonts w:cs="Arial"/>
          <w:noProof w:val="0"/>
          <w:sz w:val="24"/>
        </w:rPr>
      </w:pPr>
      <w:r w:rsidRPr="000F38E0">
        <w:rPr>
          <w:rFonts w:cs="Arial"/>
          <w:sz w:val="24"/>
          <w:szCs w:val="24"/>
        </w:rPr>
        <w:t>3GPP TSG-RAN WG4 Meeting #1</w:t>
      </w:r>
      <w:r w:rsidR="00F07B5F" w:rsidRPr="000F38E0">
        <w:rPr>
          <w:rFonts w:cs="Arial"/>
          <w:sz w:val="24"/>
          <w:szCs w:val="24"/>
        </w:rPr>
        <w:t>1</w:t>
      </w:r>
      <w:r w:rsidR="008738F9">
        <w:rPr>
          <w:rFonts w:cs="Arial"/>
          <w:sz w:val="24"/>
          <w:szCs w:val="24"/>
        </w:rPr>
        <w:t>5</w:t>
      </w:r>
      <w:r w:rsidRPr="000F38E0">
        <w:rPr>
          <w:rFonts w:cs="Arial"/>
          <w:noProof w:val="0"/>
          <w:sz w:val="24"/>
        </w:rPr>
        <w:tab/>
      </w:r>
      <w:r w:rsidR="00925E76" w:rsidRPr="000F38E0">
        <w:rPr>
          <w:rFonts w:cs="Arial"/>
          <w:noProof w:val="0"/>
          <w:sz w:val="24"/>
        </w:rPr>
        <w:tab/>
      </w:r>
      <w:r w:rsidRPr="000F38E0">
        <w:rPr>
          <w:rFonts w:cs="Arial"/>
          <w:noProof w:val="0"/>
          <w:sz w:val="24"/>
        </w:rPr>
        <w:t>R4-</w:t>
      </w:r>
      <w:r w:rsidR="0027028C" w:rsidRPr="000F38E0">
        <w:rPr>
          <w:rFonts w:cs="Arial"/>
          <w:noProof w:val="0"/>
          <w:sz w:val="24"/>
        </w:rPr>
        <w:t>2</w:t>
      </w:r>
      <w:r w:rsidR="00665FD6">
        <w:rPr>
          <w:rFonts w:cs="Arial"/>
          <w:noProof w:val="0"/>
          <w:sz w:val="24"/>
        </w:rPr>
        <w:t>5</w:t>
      </w:r>
      <w:r w:rsidR="00F4246F">
        <w:rPr>
          <w:rFonts w:cs="Arial"/>
          <w:noProof w:val="0"/>
          <w:sz w:val="24"/>
        </w:rPr>
        <w:t>06824</w:t>
      </w:r>
    </w:p>
    <w:p w14:paraId="321D1244" w14:textId="6FB3BB6A" w:rsidR="0011347F" w:rsidRPr="00AB081E" w:rsidRDefault="008738F9" w:rsidP="0011347F">
      <w:pPr>
        <w:pStyle w:val="Header"/>
        <w:tabs>
          <w:tab w:val="right" w:pos="8280"/>
          <w:tab w:val="right" w:pos="9639"/>
        </w:tabs>
        <w:jc w:val="both"/>
        <w:rPr>
          <w:rFonts w:cs="Arial"/>
          <w:sz w:val="24"/>
          <w:szCs w:val="24"/>
        </w:rPr>
      </w:pPr>
      <w:r>
        <w:rPr>
          <w:rFonts w:cs="Arial"/>
          <w:sz w:val="24"/>
          <w:szCs w:val="24"/>
        </w:rPr>
        <w:t>St. Julian’s</w:t>
      </w:r>
      <w:r w:rsidR="00D00CC3">
        <w:rPr>
          <w:rFonts w:cs="Arial"/>
          <w:sz w:val="24"/>
          <w:szCs w:val="24"/>
        </w:rPr>
        <w:t xml:space="preserve">, </w:t>
      </w:r>
      <w:r>
        <w:rPr>
          <w:rFonts w:cs="Arial"/>
          <w:sz w:val="24"/>
          <w:szCs w:val="24"/>
        </w:rPr>
        <w:t>Malta</w:t>
      </w:r>
      <w:r w:rsidR="0011347F" w:rsidRPr="00AB081E">
        <w:rPr>
          <w:rFonts w:cs="Arial"/>
          <w:sz w:val="24"/>
          <w:szCs w:val="24"/>
        </w:rPr>
        <w:t xml:space="preserve">, </w:t>
      </w:r>
      <w:r>
        <w:rPr>
          <w:rFonts w:cs="Arial"/>
          <w:sz w:val="24"/>
          <w:szCs w:val="24"/>
        </w:rPr>
        <w:t>19</w:t>
      </w:r>
      <w:r w:rsidR="003E3880" w:rsidRPr="003E3880">
        <w:rPr>
          <w:rFonts w:cs="Arial"/>
          <w:sz w:val="24"/>
          <w:szCs w:val="24"/>
          <w:vertAlign w:val="superscript"/>
        </w:rPr>
        <w:t>th</w:t>
      </w:r>
      <w:r w:rsidR="003E3880">
        <w:rPr>
          <w:rFonts w:cs="Arial"/>
          <w:sz w:val="24"/>
          <w:szCs w:val="24"/>
        </w:rPr>
        <w:t xml:space="preserve"> – </w:t>
      </w:r>
      <w:r>
        <w:rPr>
          <w:rFonts w:cs="Arial"/>
          <w:sz w:val="24"/>
          <w:szCs w:val="24"/>
        </w:rPr>
        <w:t>23</w:t>
      </w:r>
      <w:r w:rsidRPr="008738F9">
        <w:rPr>
          <w:rFonts w:cs="Arial"/>
          <w:sz w:val="24"/>
          <w:szCs w:val="24"/>
          <w:vertAlign w:val="superscript"/>
        </w:rPr>
        <w:t>rd</w:t>
      </w:r>
      <w:r>
        <w:rPr>
          <w:rFonts w:cs="Arial"/>
          <w:sz w:val="24"/>
          <w:szCs w:val="24"/>
        </w:rPr>
        <w:t xml:space="preserve"> May</w:t>
      </w:r>
      <w:r w:rsidR="00665FD6">
        <w:rPr>
          <w:rFonts w:cs="Arial"/>
          <w:sz w:val="24"/>
          <w:szCs w:val="24"/>
        </w:rPr>
        <w:t xml:space="preserve"> 2025</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417907C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9A15C4">
        <w:rPr>
          <w:rFonts w:ascii="Arial" w:hAnsi="Arial" w:cs="Arial"/>
          <w:b/>
          <w:sz w:val="24"/>
        </w:rPr>
        <w:t>7.2</w:t>
      </w:r>
      <w:r w:rsidR="00AE67EF">
        <w:rPr>
          <w:rFonts w:ascii="Arial" w:hAnsi="Arial" w:cs="Arial"/>
          <w:b/>
          <w:sz w:val="24"/>
        </w:rPr>
        <w:t>7</w:t>
      </w:r>
      <w:r w:rsidR="009A15C4">
        <w:rPr>
          <w:rFonts w:ascii="Arial" w:hAnsi="Arial" w:cs="Arial"/>
          <w:b/>
          <w:sz w:val="24"/>
        </w:rPr>
        <w:t>.</w:t>
      </w:r>
      <w:r w:rsidR="00AE67EF">
        <w:rPr>
          <w:rFonts w:ascii="Arial" w:hAnsi="Arial" w:cs="Arial"/>
          <w:b/>
          <w:sz w:val="24"/>
        </w:rPr>
        <w:t>3</w:t>
      </w:r>
      <w:r w:rsidR="009A15C4">
        <w:rPr>
          <w:rFonts w:ascii="Arial" w:hAnsi="Arial" w:cs="Arial"/>
          <w:b/>
          <w:sz w:val="24"/>
        </w:rPr>
        <w:t>.1</w:t>
      </w:r>
    </w:p>
    <w:p w14:paraId="0293383C" w14:textId="23542091"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1ADFF230"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0F423A" w:rsidRPr="000F423A">
        <w:rPr>
          <w:rFonts w:ascii="Arial" w:hAnsi="Arial" w:cs="Arial"/>
          <w:b/>
          <w:sz w:val="24"/>
        </w:rPr>
        <w:t>Discussion on RRM requirements for On-demand SSB SCell operations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6931C76E" w14:textId="39B3FAF2" w:rsidR="009603CC" w:rsidRDefault="009603CC" w:rsidP="00A3422C">
      <w:pPr>
        <w:jc w:val="both"/>
      </w:pPr>
      <w:r>
        <w:t xml:space="preserve">The Rel-19 </w:t>
      </w:r>
      <w:r w:rsidR="00BF434D">
        <w:t xml:space="preserve">NR network energy saving enhancements work item was approved in [1]. </w:t>
      </w:r>
      <w:r w:rsidR="00D16749">
        <w:t>T</w:t>
      </w:r>
      <w:r w:rsidR="0088784F">
        <w:t>he</w:t>
      </w:r>
      <w:r>
        <w:t xml:space="preserve"> work item </w:t>
      </w:r>
      <w:r w:rsidR="00906C7D">
        <w:t xml:space="preserve">Core part </w:t>
      </w:r>
      <w:r>
        <w:t xml:space="preserve">objectives </w:t>
      </w:r>
      <w:r w:rsidR="00B250DB">
        <w:t xml:space="preserve">for on-demand SSB </w:t>
      </w:r>
      <w:r w:rsidR="00906C7D">
        <w:t>are provided below</w:t>
      </w:r>
      <w:r>
        <w:t>.</w:t>
      </w:r>
    </w:p>
    <w:tbl>
      <w:tblPr>
        <w:tblStyle w:val="TableGrid"/>
        <w:tblW w:w="0" w:type="auto"/>
        <w:tblLook w:val="04A0" w:firstRow="1" w:lastRow="0" w:firstColumn="1" w:lastColumn="0" w:noHBand="0" w:noVBand="1"/>
      </w:tblPr>
      <w:tblGrid>
        <w:gridCol w:w="9621"/>
      </w:tblGrid>
      <w:tr w:rsidR="009603CC" w14:paraId="6DDF7F1A" w14:textId="77777777" w:rsidTr="009603CC">
        <w:tc>
          <w:tcPr>
            <w:tcW w:w="9629" w:type="dxa"/>
          </w:tcPr>
          <w:p w14:paraId="2024E783" w14:textId="77777777" w:rsidR="00BF434D" w:rsidRDefault="00BF434D" w:rsidP="00BF434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42D2623C" w14:textId="77777777" w:rsidR="00BF434D" w:rsidRDefault="00BF434D" w:rsidP="00BF434D">
            <w:pPr>
              <w:spacing w:after="0"/>
              <w:rPr>
                <w:bCs/>
              </w:rPr>
            </w:pPr>
          </w:p>
          <w:p w14:paraId="1C0F62E1" w14:textId="77777777" w:rsidR="00BF434D" w:rsidRDefault="00BF434D" w:rsidP="00367D36">
            <w:pPr>
              <w:numPr>
                <w:ilvl w:val="0"/>
                <w:numId w:val="3"/>
              </w:numPr>
              <w:spacing w:before="0" w:after="0"/>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1551055E" w14:textId="77777777" w:rsidR="00BF434D" w:rsidRPr="005A51E8" w:rsidRDefault="00BF434D" w:rsidP="00367D36">
            <w:pPr>
              <w:numPr>
                <w:ilvl w:val="1"/>
                <w:numId w:val="3"/>
              </w:numPr>
              <w:spacing w:beforeLines="50" w:afterLines="50"/>
              <w:ind w:left="1049" w:hanging="329"/>
              <w:jc w:val="both"/>
              <w:rPr>
                <w:bCs/>
                <w:lang w:val="en-US" w:eastAsia="zh-CN"/>
              </w:rPr>
            </w:pPr>
            <w:r w:rsidRPr="005A51E8">
              <w:rPr>
                <w:bCs/>
                <w:lang w:val="en-US" w:eastAsia="zh-CN"/>
              </w:rPr>
              <w:t>Specify triggering method(s) (select from UE uplink wake-up-signal using an existing signal/channel, cell on/off indication via backhaul, Scell activation/deactivation signaling)</w:t>
            </w:r>
          </w:p>
          <w:p w14:paraId="52B466FB" w14:textId="4FDE6F59" w:rsidR="009603CC" w:rsidRPr="00B250DB" w:rsidRDefault="00BF434D" w:rsidP="00367D36">
            <w:pPr>
              <w:numPr>
                <w:ilvl w:val="1"/>
                <w:numId w:val="3"/>
              </w:numPr>
              <w:spacing w:beforeLines="50" w:afterLines="50"/>
              <w:ind w:left="1049" w:hanging="329"/>
              <w:jc w:val="both"/>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tc>
      </w:tr>
    </w:tbl>
    <w:p w14:paraId="67431D78" w14:textId="0005502F" w:rsidR="009603CC" w:rsidRDefault="00A6183C" w:rsidP="00A3422C">
      <w:pPr>
        <w:jc w:val="both"/>
      </w:pPr>
      <w:r>
        <w:t xml:space="preserve">In this paper we provide </w:t>
      </w:r>
      <w:r w:rsidR="00545074">
        <w:t>analysis on the RRM requirements for on-demand SSB in SCell</w:t>
      </w:r>
      <w:r>
        <w:t xml:space="preserve">. </w:t>
      </w:r>
    </w:p>
    <w:p w14:paraId="7A73CE75" w14:textId="20A5BE9E" w:rsidR="00EB6DB3" w:rsidRDefault="00B250DB" w:rsidP="006850C8">
      <w:pPr>
        <w:pStyle w:val="Heading1"/>
      </w:pPr>
      <w:r>
        <w:t>On-demand SSB RRM requirements</w:t>
      </w:r>
    </w:p>
    <w:p w14:paraId="1FFCCADD" w14:textId="77777777" w:rsidR="00AD3F86" w:rsidRDefault="00AD3F86" w:rsidP="00AD3F86">
      <w:pPr>
        <w:pStyle w:val="Heading2"/>
        <w:ind w:left="567"/>
      </w:pPr>
      <w:r>
        <w:t>Deactivated SCell measurements based on on-demand SSB</w:t>
      </w:r>
    </w:p>
    <w:p w14:paraId="3FFF4FC9" w14:textId="77777777" w:rsidR="00AD3F86" w:rsidRPr="000B2FF1" w:rsidRDefault="00AD3F86" w:rsidP="00AD3F86">
      <w:pPr>
        <w:rPr>
          <w:b/>
          <w:bCs/>
          <w:i/>
          <w:iCs/>
          <w:u w:val="single"/>
        </w:rPr>
      </w:pPr>
      <w:r>
        <w:rPr>
          <w:b/>
          <w:bCs/>
          <w:i/>
          <w:iCs/>
          <w:u w:val="single"/>
        </w:rPr>
        <w:t>Deactivated SCell measurements based on On-demand SSB</w:t>
      </w:r>
    </w:p>
    <w:p w14:paraId="40A4A125" w14:textId="77777777" w:rsidR="00AD3F86" w:rsidRDefault="00AD3F86" w:rsidP="00AD3F86">
      <w:r>
        <w:t xml:space="preserve">It is important to specify correct UE behaviours, and deactivated SCell measurements requirements based on the OD-SSB to guarantee fair performance enhancement compared to legacy system. </w:t>
      </w:r>
    </w:p>
    <w:p w14:paraId="06C6DB17" w14:textId="77777777" w:rsidR="00AD3F86" w:rsidRDefault="00AD3F86" w:rsidP="00AD3F86">
      <w:r>
        <w:t>One of the principles we have had for measurements between PCell and SCells are that we assume the UE to have separate searchers dedicated to either PCell or SCells so that measurements are not shared between PCell and SCell measurements. This can be told by looking up to the specification TS 38.133 clause 9.1.5.1.2 on the CSSF definitions. The outside gap CSSF of the intra-frequency without gap deactivated SCell measurements is the number of configured SCells.</w:t>
      </w:r>
    </w:p>
    <w:p w14:paraId="15CFC23F" w14:textId="77777777" w:rsidR="00AD3F86" w:rsidRDefault="00AD3F86" w:rsidP="00AD3F86">
      <w:r>
        <w:t>In Rel-19, we introduced deactivated SCell measurements based on OD-SSB and when there is no always-on SSB on the target SCell, we need to make sure that the UE puts all its SCell measurement resources on the OD-SSB when transmitted.</w:t>
      </w:r>
    </w:p>
    <w:p w14:paraId="5E5BA9E6" w14:textId="77777777" w:rsidR="00AD3F86" w:rsidRPr="00CB2A28" w:rsidRDefault="00AD3F86" w:rsidP="00AD3F86">
      <w:pPr>
        <w:rPr>
          <w:b/>
          <w:bCs/>
        </w:rPr>
      </w:pPr>
      <w:r w:rsidRPr="00CB2A28">
        <w:rPr>
          <w:b/>
          <w:bCs/>
        </w:rPr>
        <w:t xml:space="preserve">Proposal </w:t>
      </w:r>
      <w:r>
        <w:rPr>
          <w:b/>
          <w:bCs/>
        </w:rPr>
        <w:t>1</w:t>
      </w:r>
      <w:r w:rsidRPr="00CB2A28">
        <w:rPr>
          <w:b/>
          <w:bCs/>
        </w:rPr>
        <w:t>: Prioritize UE deactivated SCell measurements based on OD-SSB over other measurements on the SCells, when OD-SSB is configured and activated.</w:t>
      </w:r>
    </w:p>
    <w:p w14:paraId="7D91D38A" w14:textId="77777777" w:rsidR="00AD3F86" w:rsidRDefault="00AD3F86" w:rsidP="00AD3F86">
      <w:r>
        <w:t>This is to say that when there is OD-SSB configured and activated, the CSSF outside gap value is altered to prioritize OD-SSB measurements over others. For example, for FR1 only CA in SA mode measurements in Table 9.1.5.1.2-1, CSSF equalled N</w:t>
      </w:r>
      <w:r w:rsidRPr="00B7481D">
        <w:rPr>
          <w:vertAlign w:val="subscript"/>
        </w:rPr>
        <w:t>SSC_SSB</w:t>
      </w:r>
      <w:r>
        <w:t xml:space="preserve"> + Y + Z + 2 x N</w:t>
      </w:r>
      <w:r w:rsidRPr="00B7481D">
        <w:rPr>
          <w:vertAlign w:val="subscript"/>
        </w:rPr>
        <w:t>SSC_CSIRS</w:t>
      </w:r>
      <w:r>
        <w:t xml:space="preserve"> + N</w:t>
      </w:r>
      <w:r w:rsidRPr="00B7481D">
        <w:rPr>
          <w:vertAlign w:val="subscript"/>
        </w:rPr>
        <w:t>SSC_CCA_RSSI/CO</w:t>
      </w:r>
      <w:r>
        <w:t xml:space="preserve"> should equal N</w:t>
      </w:r>
      <w:r w:rsidRPr="00B7481D">
        <w:rPr>
          <w:vertAlign w:val="subscript"/>
        </w:rPr>
        <w:t>SSC_ODSSB</w:t>
      </w:r>
      <w:r>
        <w:t>, which is the number of SCell that has activated OD-SSB being measured by the UE. Obviously if this is the case, we don’t allow the UE to measure on any other SCell which is not with activated OD-SSB, during the fast measurement windows. There is impact on the requirements for legacy measurements that the measurement reports are delayed considering that the measurements are not carried out during fast measurement windows.</w:t>
      </w:r>
    </w:p>
    <w:p w14:paraId="5E6D400E" w14:textId="77777777" w:rsidR="00AD3F86" w:rsidRDefault="00AD3F86" w:rsidP="00AD3F86">
      <w:r>
        <w:lastRenderedPageBreak/>
        <w:t>Or if we allow sharing between activated OD-SSB and always-on SSB measurements among different SCell carriers, it is not fair to allow equal sharing among all carriers during the fast measurement windows for OD-SSB. One of the ways is to define a ratio to make more use of the fast measurement windows for OD-SSB while still allow the UE to have a decent measurement report on other SCell-s which are not with OD-SSB.</w:t>
      </w:r>
    </w:p>
    <w:p w14:paraId="203F3AB8" w14:textId="77777777" w:rsidR="00AD3F86" w:rsidRDefault="00AD3F86" w:rsidP="00AD3F86">
      <w:r>
        <w:t>Going along this direction, when there are multiple activated OD-SSB for the UE to measure on, we can also consider sharing schemes among the carriers, though equal sharing seems to be the best in terms of trade-off between performance and complexity. The network in this way easily understands how to configure the UE to achieve optimal systematic mobility performance on the SCells.</w:t>
      </w:r>
    </w:p>
    <w:p w14:paraId="34BC7252" w14:textId="77777777" w:rsidR="00AD3F86" w:rsidRDefault="00AD3F86" w:rsidP="00AD3F86">
      <w:r>
        <w:t>Another consideration can be when the activated OD-SSB are not overlapped at all at time domain we can further enhance the sharing scheme to allow the UE to retune between activated OD-SSB frequencies to make faster measurement reports. This imposes on the other hand, the network to consider scattered time domain allocation of OD-SSB for different SCell carriers. However, this implies complex configurations at the deployment side and does not make excessively perfect sense over a plain simple way to just make cascade/linear activations of OD-SSB among target SCell carriers.</w:t>
      </w:r>
    </w:p>
    <w:p w14:paraId="3C7A8696" w14:textId="77777777" w:rsidR="00AD3F86" w:rsidRPr="006C1E40" w:rsidRDefault="00AD3F86" w:rsidP="00AD3F86">
      <w:pPr>
        <w:rPr>
          <w:b/>
          <w:bCs/>
          <w:i/>
          <w:iCs/>
          <w:u w:val="single"/>
        </w:rPr>
      </w:pPr>
      <w:r w:rsidRPr="006C1E40">
        <w:rPr>
          <w:b/>
          <w:bCs/>
          <w:i/>
          <w:iCs/>
          <w:u w:val="single"/>
        </w:rPr>
        <w:t>Fast measurement windows</w:t>
      </w:r>
    </w:p>
    <w:p w14:paraId="4389F751" w14:textId="77777777" w:rsidR="00AD3F86" w:rsidRDefault="00AD3F86" w:rsidP="00AD3F86">
      <w:r>
        <w:t>In the previous WG meetings, fast measurement windows are agreed that the UE uses fast measurement windows which starts from the activation of OD-SSB for quick measurement reporting based on OD-SSB. The idea is to let the UE reports by one time but really quick during the fast measurement window.</w:t>
      </w:r>
    </w:p>
    <w:tbl>
      <w:tblPr>
        <w:tblStyle w:val="TableGrid"/>
        <w:tblW w:w="0" w:type="auto"/>
        <w:tblLook w:val="04A0" w:firstRow="1" w:lastRow="0" w:firstColumn="1" w:lastColumn="0" w:noHBand="0" w:noVBand="1"/>
      </w:tblPr>
      <w:tblGrid>
        <w:gridCol w:w="9621"/>
      </w:tblGrid>
      <w:tr w:rsidR="00AD3F86" w14:paraId="287A4DAF" w14:textId="77777777" w:rsidTr="004D734E">
        <w:tc>
          <w:tcPr>
            <w:tcW w:w="9621" w:type="dxa"/>
          </w:tcPr>
          <w:p w14:paraId="1EE1BB90" w14:textId="77777777" w:rsidR="00AD3F86" w:rsidRPr="006C1E40" w:rsidRDefault="00AD3F86" w:rsidP="004D734E">
            <w:pPr>
              <w:rPr>
                <w:b/>
                <w:u w:val="single"/>
              </w:rPr>
            </w:pPr>
            <w:r w:rsidRPr="006C1E40">
              <w:rPr>
                <w:b/>
                <w:u w:val="single"/>
              </w:rPr>
              <w:t>Issue 1-2-3: OD-SSB based deactivated SCell measurement – Procedure</w:t>
            </w:r>
          </w:p>
          <w:p w14:paraId="54E554AF" w14:textId="77777777" w:rsidR="00AD3F86" w:rsidRPr="006C1E40" w:rsidRDefault="00AD3F86" w:rsidP="004D734E">
            <w:r w:rsidRPr="006C1E40">
              <w:rPr>
                <w:noProof/>
                <w:lang w:val="en-US"/>
              </w:rPr>
              <w:drawing>
                <wp:inline distT="0" distB="0" distL="0" distR="0" wp14:anchorId="03FC2112" wp14:editId="1EBFDB63">
                  <wp:extent cx="5086350" cy="1809750"/>
                  <wp:effectExtent l="0" t="0" r="0" b="0"/>
                  <wp:docPr id="376513755"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513755" name="Picture 2" descr="A screenshot of a computer program&#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6350" cy="1809750"/>
                          </a:xfrm>
                          <a:prstGeom prst="rect">
                            <a:avLst/>
                          </a:prstGeom>
                          <a:noFill/>
                          <a:ln>
                            <a:noFill/>
                          </a:ln>
                        </pic:spPr>
                      </pic:pic>
                    </a:graphicData>
                  </a:graphic>
                </wp:inline>
              </w:drawing>
            </w:r>
          </w:p>
          <w:p w14:paraId="7CEEA173" w14:textId="77777777" w:rsidR="00AD3F86" w:rsidRPr="006C1E40" w:rsidRDefault="00AD3F86" w:rsidP="004D734E">
            <w:r w:rsidRPr="006C1E40">
              <w:t>Sub-issue 1 – How to perform measurement after time window within one time OD-SSB activation/deactivation?</w:t>
            </w:r>
          </w:p>
          <w:p w14:paraId="69B4BDD9" w14:textId="77777777" w:rsidR="00AD3F86" w:rsidRPr="006C1E40" w:rsidRDefault="00AD3F86" w:rsidP="004D734E">
            <w:pPr>
              <w:rPr>
                <w:lang w:val="en-US"/>
              </w:rPr>
            </w:pPr>
            <w:r w:rsidRPr="006C1E40">
              <w:rPr>
                <w:lang w:val="en-US"/>
              </w:rPr>
              <w:t>Agreement:</w:t>
            </w:r>
          </w:p>
          <w:p w14:paraId="55E41E73" w14:textId="77777777" w:rsidR="00AD3F86" w:rsidRPr="006C1E40" w:rsidRDefault="00AD3F86" w:rsidP="004D734E">
            <w:pPr>
              <w:numPr>
                <w:ilvl w:val="0"/>
                <w:numId w:val="9"/>
              </w:numPr>
              <w:rPr>
                <w:lang w:val="en-US"/>
              </w:rPr>
            </w:pPr>
            <w:r w:rsidRPr="006C1E40">
              <w:rPr>
                <w:lang w:val="en-US"/>
              </w:rPr>
              <w:t>After the fast time window, the UE shall meet the legacy deactivated SCell measurement requirement as long as OD-SSB is activated/transmitted from UE’s perspective.</w:t>
            </w:r>
          </w:p>
          <w:p w14:paraId="2B70FBD8" w14:textId="77777777" w:rsidR="00AD3F86" w:rsidRDefault="00AD3F86" w:rsidP="004D734E">
            <w:pPr>
              <w:numPr>
                <w:ilvl w:val="0"/>
                <w:numId w:val="9"/>
              </w:numPr>
            </w:pPr>
            <w:r w:rsidRPr="006C1E40">
              <w:rPr>
                <w:lang w:val="en-US"/>
              </w:rPr>
              <w:t>The agreement can be revisited based on further RAN1 agreement about OD-SSB deactivation mechanism</w:t>
            </w:r>
          </w:p>
        </w:tc>
      </w:tr>
    </w:tbl>
    <w:p w14:paraId="7702FF99" w14:textId="77777777" w:rsidR="00AD3F86" w:rsidRDefault="00AD3F86" w:rsidP="00AD3F86">
      <w:r>
        <w:t>After the fast measurement and report, the UE is required to measure on the target SCell following legacy measurement requirements even in Case #1. However, since it is not guaranteed that the OD-SSB is always activated to the UE, we don’t think there is need to specify measurements after the fast window before the OD-SSB is activated again by network signalling. At least after the OD-SSB deactivation, the UE is not required to measure on the target SCell under Case #1.</w:t>
      </w:r>
    </w:p>
    <w:p w14:paraId="4914864B" w14:textId="77777777" w:rsidR="00AD3F86" w:rsidRDefault="00AD3F86" w:rsidP="00AD3F86">
      <w:pPr>
        <w:rPr>
          <w:b/>
          <w:bCs/>
        </w:rPr>
      </w:pPr>
      <w:r w:rsidRPr="0023282D">
        <w:rPr>
          <w:b/>
          <w:bCs/>
        </w:rPr>
        <w:t xml:space="preserve">Proposal </w:t>
      </w:r>
      <w:r>
        <w:rPr>
          <w:b/>
          <w:bCs/>
        </w:rPr>
        <w:t>2</w:t>
      </w:r>
      <w:r w:rsidRPr="0023282D">
        <w:rPr>
          <w:b/>
          <w:bCs/>
        </w:rPr>
        <w:t>: After the fast measurement window</w:t>
      </w:r>
      <w:r>
        <w:rPr>
          <w:b/>
          <w:bCs/>
        </w:rPr>
        <w:t>,</w:t>
      </w:r>
      <w:r w:rsidRPr="0023282D">
        <w:rPr>
          <w:b/>
          <w:bCs/>
        </w:rPr>
        <w:t xml:space="preserve"> the UE is not required to measure on the target SCell under Case #1</w:t>
      </w:r>
      <w:r>
        <w:rPr>
          <w:b/>
          <w:bCs/>
        </w:rPr>
        <w:t>, until the next OD-SSB activation command</w:t>
      </w:r>
      <w:r w:rsidRPr="0023282D">
        <w:rPr>
          <w:b/>
          <w:bCs/>
        </w:rPr>
        <w:t>.</w:t>
      </w:r>
    </w:p>
    <w:p w14:paraId="3370D2DF" w14:textId="77777777" w:rsidR="00AD3F86" w:rsidRDefault="00AD3F86" w:rsidP="00AD3F86">
      <w:r>
        <w:t>The end point of the fast measurement window is specified from the UE perspective. It is when the UE has finished the first reporting to the network based on the deactivated SCell measurement results using OD-SSB during the fast measurement window.</w:t>
      </w:r>
    </w:p>
    <w:p w14:paraId="0A5696DF" w14:textId="77777777" w:rsidR="00AD3F86" w:rsidRPr="00511787" w:rsidRDefault="00AD3F86" w:rsidP="00AD3F86">
      <w:pPr>
        <w:rPr>
          <w:b/>
          <w:bCs/>
        </w:rPr>
      </w:pPr>
      <w:r w:rsidRPr="00511787">
        <w:rPr>
          <w:b/>
          <w:bCs/>
        </w:rPr>
        <w:t xml:space="preserve">Proposal </w:t>
      </w:r>
      <w:r>
        <w:rPr>
          <w:b/>
          <w:bCs/>
        </w:rPr>
        <w:t>3</w:t>
      </w:r>
      <w:r w:rsidRPr="00511787">
        <w:rPr>
          <w:b/>
          <w:bCs/>
        </w:rPr>
        <w:t>: The end point of the fast measurement window is specified from the UE perspective. It is when the UE has finished the first reporting to the network based on the deactivated SCell measurement results using OD-SSB during the fast measurement window.</w:t>
      </w:r>
    </w:p>
    <w:p w14:paraId="36E6A508" w14:textId="77777777" w:rsidR="00AD3F86" w:rsidRPr="001A06C1" w:rsidRDefault="00AD3F86" w:rsidP="00AD3F86">
      <w:pPr>
        <w:rPr>
          <w:b/>
          <w:bCs/>
          <w:i/>
          <w:iCs/>
          <w:u w:val="single"/>
        </w:rPr>
      </w:pPr>
      <w:r w:rsidRPr="001A06C1">
        <w:rPr>
          <w:b/>
          <w:bCs/>
          <w:i/>
          <w:iCs/>
          <w:u w:val="single"/>
        </w:rPr>
        <w:t>Case #1 measurement requirements</w:t>
      </w:r>
    </w:p>
    <w:p w14:paraId="4955EA57" w14:textId="77777777" w:rsidR="00AD3F86" w:rsidRDefault="00AD3F86" w:rsidP="00AD3F86">
      <w:r>
        <w:t>Then when it comes to the measurement requirements implementation, we can specify for Case #1 the below requirements.</w:t>
      </w:r>
    </w:p>
    <w:p w14:paraId="000BDB8F" w14:textId="77777777" w:rsidR="00AD3F86" w:rsidRDefault="00AD3F86" w:rsidP="00AD3F86">
      <w:r>
        <w:lastRenderedPageBreak/>
        <w:t>For FR1, measurement period requirements and SS detection requirements for deactivated SCell are both 5 x K</w:t>
      </w:r>
      <w:r w:rsidRPr="001A06C1">
        <w:rPr>
          <w:vertAlign w:val="subscript"/>
        </w:rPr>
        <w:t>p</w:t>
      </w:r>
      <w:r>
        <w:t xml:space="preserve"> x measurement cycle x CSSF while for FR2 it is ceil(M x K</w:t>
      </w:r>
      <w:r w:rsidRPr="001A06C1">
        <w:rPr>
          <w:vertAlign w:val="subscript"/>
        </w:rPr>
        <w:t>p</w:t>
      </w:r>
      <w:r>
        <w:t xml:space="preserve"> x Klayer1_measurement) x measurement cycle x CSSF.</w:t>
      </w:r>
    </w:p>
    <w:p w14:paraId="61F2A928" w14:textId="77777777" w:rsidR="00AD3F86" w:rsidRPr="00477AD3" w:rsidRDefault="00AD3F86" w:rsidP="00AD3F86">
      <w:pPr>
        <w:rPr>
          <w:b/>
          <w:bCs/>
          <w:i/>
          <w:iCs/>
          <w:u w:val="single"/>
        </w:rPr>
      </w:pPr>
      <w:r w:rsidRPr="00477AD3">
        <w:rPr>
          <w:b/>
          <w:bCs/>
          <w:i/>
          <w:iCs/>
          <w:u w:val="single"/>
        </w:rPr>
        <w:t>Case #2 where always-on SSB is transmitted</w:t>
      </w:r>
    </w:p>
    <w:p w14:paraId="355043D1" w14:textId="77777777" w:rsidR="00AD3F86" w:rsidRDefault="00AD3F86" w:rsidP="00AD3F86">
      <w:r>
        <w:t>The difference between deactivated SCell measurements for Case #2 and Case #1 is major from the fact that after the fast measurements, the UE in Case #2 falls back to legacy measurements based on the always-on SSB on the same target SCell, while UE in Case #1 is not required to measure on anything on the SCell.</w:t>
      </w:r>
    </w:p>
    <w:p w14:paraId="634679B2" w14:textId="77777777" w:rsidR="00AD3F86" w:rsidRPr="009065E4" w:rsidRDefault="00AD3F86" w:rsidP="00AD3F86">
      <w:pPr>
        <w:rPr>
          <w:b/>
          <w:bCs/>
        </w:rPr>
      </w:pPr>
      <w:r w:rsidRPr="009065E4">
        <w:rPr>
          <w:b/>
          <w:bCs/>
        </w:rPr>
        <w:t xml:space="preserve">Proposal </w:t>
      </w:r>
      <w:r>
        <w:rPr>
          <w:b/>
          <w:bCs/>
        </w:rPr>
        <w:t>4</w:t>
      </w:r>
      <w:r w:rsidRPr="009065E4">
        <w:rPr>
          <w:b/>
          <w:bCs/>
        </w:rPr>
        <w:t>: UE falls back to legacy deactivated SCell measurements after the fast measurement window under Case #2.</w:t>
      </w:r>
    </w:p>
    <w:p w14:paraId="21B79A87" w14:textId="77777777" w:rsidR="00AD3F86" w:rsidRDefault="00AD3F86" w:rsidP="00AD3F86">
      <w:r>
        <w:t>During the fast measurement window, the UE follows the same requirements as in the Case #1. Same CSSF will apply between Case #1 and Case#2 deactivated SCell measurements in the fast measurement windows. This facilitates unified UE baseband implementation in terms of fast measurements on the target deactivated SCell.</w:t>
      </w:r>
    </w:p>
    <w:p w14:paraId="1BAFDFFF" w14:textId="77777777" w:rsidR="00AD3F86" w:rsidRPr="009065E4" w:rsidRDefault="00AD3F86" w:rsidP="00AD3F86">
      <w:pPr>
        <w:rPr>
          <w:b/>
          <w:bCs/>
        </w:rPr>
      </w:pPr>
      <w:r w:rsidRPr="009065E4">
        <w:rPr>
          <w:b/>
          <w:bCs/>
        </w:rPr>
        <w:t xml:space="preserve">Proposal </w:t>
      </w:r>
      <w:r>
        <w:rPr>
          <w:b/>
          <w:bCs/>
        </w:rPr>
        <w:t>5</w:t>
      </w:r>
      <w:r w:rsidRPr="009065E4">
        <w:rPr>
          <w:b/>
          <w:bCs/>
        </w:rPr>
        <w:t>: For Case #2 during the fast measurement window, the UE follows the same requirements as in the Case #1.</w:t>
      </w:r>
    </w:p>
    <w:p w14:paraId="453100E5" w14:textId="77777777" w:rsidR="00AD3F86" w:rsidRDefault="00AD3F86" w:rsidP="00AD3F86">
      <w:r>
        <w:t xml:space="preserve">Considering that during the fast measurement window, the UE follows the measurement cycle of OD-SSB periodicity configurations -- when the OD-SSB is with the same frequency of always-on SSB, there is no problem for the UE to carry out the measurements based on the measurement cycle of OD-SSB periodicity. </w:t>
      </w:r>
    </w:p>
    <w:p w14:paraId="5C1BA16E" w14:textId="218D6189" w:rsidR="003044C5" w:rsidRDefault="003044C5" w:rsidP="003044C5">
      <w:pPr>
        <w:pStyle w:val="Heading1"/>
      </w:pPr>
      <w:r>
        <w:t>UE features in Rel-19 NES</w:t>
      </w:r>
    </w:p>
    <w:p w14:paraId="6F9CF3C9" w14:textId="0E899B53" w:rsidR="003044C5" w:rsidRPr="00477AD3" w:rsidRDefault="003044C5" w:rsidP="003044C5">
      <w:pPr>
        <w:rPr>
          <w:b/>
          <w:bCs/>
          <w:i/>
          <w:iCs/>
          <w:u w:val="single"/>
        </w:rPr>
      </w:pPr>
      <w:r>
        <w:rPr>
          <w:b/>
          <w:bCs/>
          <w:i/>
          <w:iCs/>
          <w:u w:val="single"/>
        </w:rPr>
        <w:t>Lower bound for measurement periodicity in FMW</w:t>
      </w:r>
    </w:p>
    <w:p w14:paraId="6E32795A" w14:textId="5BDC2367" w:rsidR="003044C5" w:rsidRDefault="003044C5" w:rsidP="00431E43">
      <w:r>
        <w:t>It was agreed in the last meeting that a UE capability should be introduced:</w:t>
      </w:r>
    </w:p>
    <w:tbl>
      <w:tblPr>
        <w:tblStyle w:val="TableGrid"/>
        <w:tblW w:w="0" w:type="auto"/>
        <w:tblLook w:val="04A0" w:firstRow="1" w:lastRow="0" w:firstColumn="1" w:lastColumn="0" w:noHBand="0" w:noVBand="1"/>
      </w:tblPr>
      <w:tblGrid>
        <w:gridCol w:w="9621"/>
      </w:tblGrid>
      <w:tr w:rsidR="003044C5" w14:paraId="58BC807C" w14:textId="77777777" w:rsidTr="003044C5">
        <w:tc>
          <w:tcPr>
            <w:tcW w:w="9621" w:type="dxa"/>
          </w:tcPr>
          <w:p w14:paraId="42CB457C" w14:textId="77777777" w:rsidR="003044C5" w:rsidRPr="003044C5" w:rsidRDefault="003044C5" w:rsidP="003044C5">
            <w:pPr>
              <w:rPr>
                <w:b/>
                <w:bCs/>
                <w:u w:val="single"/>
              </w:rPr>
            </w:pPr>
            <w:r w:rsidRPr="003044C5">
              <w:rPr>
                <w:b/>
                <w:bCs/>
                <w:u w:val="single"/>
              </w:rPr>
              <w:t>Sub-issue 1: Lower bound for measurement in FMW</w:t>
            </w:r>
          </w:p>
          <w:p w14:paraId="0B358DAD" w14:textId="77777777" w:rsidR="003044C5" w:rsidRPr="003044C5" w:rsidRDefault="003044C5" w:rsidP="003044C5">
            <w:r w:rsidRPr="003044C5">
              <w:t>Agreement</w:t>
            </w:r>
          </w:p>
          <w:p w14:paraId="2088E158" w14:textId="77777777" w:rsidR="003044C5" w:rsidRPr="003044C5" w:rsidRDefault="003044C5" w:rsidP="003044C5">
            <w:r w:rsidRPr="003044C5">
              <w:t>Introduce UE capability on whether a lower bound is needed, i.e.,</w:t>
            </w:r>
          </w:p>
          <w:p w14:paraId="3E39A8FD" w14:textId="77777777" w:rsidR="003044C5" w:rsidRPr="00AD3F86" w:rsidRDefault="003044C5" w:rsidP="003044C5">
            <w:pPr>
              <w:numPr>
                <w:ilvl w:val="1"/>
                <w:numId w:val="12"/>
              </w:numPr>
              <w:rPr>
                <w:lang w:val="en-IE"/>
              </w:rPr>
            </w:pPr>
            <w:r w:rsidRPr="00AD3F86">
              <w:rPr>
                <w:lang w:val="en-IE"/>
              </w:rPr>
              <w:t>The lower bound is not needed (default value), or,</w:t>
            </w:r>
          </w:p>
          <w:p w14:paraId="4514B858" w14:textId="77777777" w:rsidR="003044C5" w:rsidRPr="00AD3F86" w:rsidRDefault="003044C5" w:rsidP="003044C5">
            <w:pPr>
              <w:numPr>
                <w:ilvl w:val="1"/>
                <w:numId w:val="12"/>
              </w:numPr>
              <w:rPr>
                <w:lang w:val="en-IE"/>
              </w:rPr>
            </w:pPr>
            <w:r w:rsidRPr="00AD3F86">
              <w:rPr>
                <w:lang w:val="en-IE"/>
              </w:rPr>
              <w:t>A lower bound is needed and based on OD-SSB periodicity of [10] ms</w:t>
            </w:r>
          </w:p>
          <w:p w14:paraId="3285F95F" w14:textId="6B365D2D" w:rsidR="003044C5" w:rsidRPr="00AD3F86" w:rsidRDefault="003044C5" w:rsidP="00431E43">
            <w:pPr>
              <w:numPr>
                <w:ilvl w:val="2"/>
                <w:numId w:val="12"/>
              </w:numPr>
              <w:rPr>
                <w:lang w:val="en-IE"/>
              </w:rPr>
            </w:pPr>
            <w:r w:rsidRPr="00AD3F86">
              <w:rPr>
                <w:lang w:val="en-IE"/>
              </w:rPr>
              <w:t>Further confirm whether [10] is feasible, and only one value</w:t>
            </w:r>
          </w:p>
        </w:tc>
      </w:tr>
    </w:tbl>
    <w:p w14:paraId="26EB4907" w14:textId="61908D90" w:rsidR="003044C5" w:rsidRDefault="003044C5" w:rsidP="00431E43">
      <w:r>
        <w:t>So</w:t>
      </w:r>
      <w:r w:rsidR="00AD0A48">
        <w:t>,</w:t>
      </w:r>
      <w:r>
        <w:t xml:space="preserve"> a per-UE signalling indication should be introduced and a feature group should be implemented in the Rel-19 RAN4 UE feature list and further into TR 38.822.</w:t>
      </w:r>
    </w:p>
    <w:p w14:paraId="0EEE3B66" w14:textId="19260AC4" w:rsidR="00AD0A48" w:rsidRDefault="00F304FE" w:rsidP="00431E43">
      <w:pPr>
        <w:rPr>
          <w:b/>
          <w:bCs/>
        </w:rPr>
      </w:pPr>
      <w:r w:rsidRPr="00823864">
        <w:rPr>
          <w:b/>
          <w:bCs/>
        </w:rPr>
        <w:t xml:space="preserve">Proposal </w:t>
      </w:r>
      <w:r w:rsidR="00AD0A48">
        <w:rPr>
          <w:b/>
          <w:bCs/>
        </w:rPr>
        <w:t>6</w:t>
      </w:r>
      <w:r w:rsidRPr="00823864">
        <w:rPr>
          <w:b/>
          <w:bCs/>
        </w:rPr>
        <w:t xml:space="preserve">: </w:t>
      </w:r>
      <w:r w:rsidR="00AD0A48">
        <w:rPr>
          <w:b/>
          <w:bCs/>
        </w:rPr>
        <w:t>Introduce optional capabilities signalling for UE lower bound for measurement periodicity in FMW and the corresponding Rel-19 UE feature group.</w:t>
      </w:r>
    </w:p>
    <w:p w14:paraId="1D573D1A" w14:textId="0A841272" w:rsidR="00AD0A48" w:rsidRPr="00477AD3" w:rsidRDefault="00AD0A48" w:rsidP="00AD0A48">
      <w:pPr>
        <w:rPr>
          <w:b/>
          <w:bCs/>
          <w:i/>
          <w:iCs/>
          <w:u w:val="single"/>
        </w:rPr>
      </w:pPr>
      <w:r>
        <w:rPr>
          <w:b/>
          <w:bCs/>
          <w:i/>
          <w:iCs/>
          <w:u w:val="single"/>
        </w:rPr>
        <w:t xml:space="preserve">Additional processing time </w:t>
      </w:r>
    </w:p>
    <w:p w14:paraId="3B3AF2FC" w14:textId="785798C0" w:rsidR="00AD0A48" w:rsidRDefault="00AD0A48" w:rsidP="00431E43">
      <w:r>
        <w:t xml:space="preserve">The group also agreed to introduce a UE capability on needed additional processing time for </w:t>
      </w:r>
      <w:r w:rsidR="006079EA">
        <w:t>deactivated SCell measurements</w:t>
      </w:r>
      <w:r>
        <w:t>.</w:t>
      </w:r>
    </w:p>
    <w:tbl>
      <w:tblPr>
        <w:tblStyle w:val="TableGrid"/>
        <w:tblW w:w="0" w:type="auto"/>
        <w:tblLook w:val="04A0" w:firstRow="1" w:lastRow="0" w:firstColumn="1" w:lastColumn="0" w:noHBand="0" w:noVBand="1"/>
      </w:tblPr>
      <w:tblGrid>
        <w:gridCol w:w="9621"/>
      </w:tblGrid>
      <w:tr w:rsidR="00AD0A48" w14:paraId="6D3B4CE3" w14:textId="77777777" w:rsidTr="00AD0A48">
        <w:tc>
          <w:tcPr>
            <w:tcW w:w="9621" w:type="dxa"/>
          </w:tcPr>
          <w:p w14:paraId="3AD61857" w14:textId="77777777" w:rsidR="00AD0A48" w:rsidRPr="00AD0A48" w:rsidRDefault="00AD0A48" w:rsidP="00AD0A48">
            <w:pPr>
              <w:rPr>
                <w:b/>
                <w:bCs/>
              </w:rPr>
            </w:pPr>
            <w:r w:rsidRPr="00AD0A48">
              <w:rPr>
                <w:b/>
                <w:bCs/>
              </w:rPr>
              <w:t>Agreement</w:t>
            </w:r>
          </w:p>
          <w:p w14:paraId="427099A5" w14:textId="77777777" w:rsidR="00AD0A48" w:rsidRPr="00AD0A48" w:rsidRDefault="00AD0A48" w:rsidP="00AD0A48">
            <w:r w:rsidRPr="00AD0A48">
              <w:t xml:space="preserve">UE applies the additional processing timing only in deactivated SCell measurement. </w:t>
            </w:r>
          </w:p>
          <w:p w14:paraId="74C33930" w14:textId="77777777" w:rsidR="00AD0A48" w:rsidRPr="00AD3F86" w:rsidRDefault="00AD0A48" w:rsidP="00AD0A48">
            <w:pPr>
              <w:numPr>
                <w:ilvl w:val="0"/>
                <w:numId w:val="13"/>
              </w:numPr>
              <w:rPr>
                <w:lang w:val="en-IE"/>
              </w:rPr>
            </w:pPr>
            <w:r w:rsidRPr="00AD3F86">
              <w:rPr>
                <w:lang w:val="en-IE"/>
              </w:rPr>
              <w:t>Note: The additional UE processing timing is not applied to SCell activation procedure.</w:t>
            </w:r>
          </w:p>
          <w:p w14:paraId="0075D603" w14:textId="77777777" w:rsidR="00AD0A48" w:rsidRPr="00AD0A48" w:rsidRDefault="00AD0A48" w:rsidP="00AD0A48">
            <w:r w:rsidRPr="00AD0A48">
              <w:t>The additional processing timing is T_processing, the value of T_processing:</w:t>
            </w:r>
          </w:p>
          <w:p w14:paraId="239383FD" w14:textId="5BC29C3A" w:rsidR="00AD0A48" w:rsidRPr="00AD3F86" w:rsidRDefault="00AD0A48" w:rsidP="00431E43">
            <w:pPr>
              <w:numPr>
                <w:ilvl w:val="0"/>
                <w:numId w:val="13"/>
              </w:numPr>
              <w:rPr>
                <w:lang w:val="en-IE"/>
              </w:rPr>
            </w:pPr>
            <w:r w:rsidRPr="00AD3F86">
              <w:rPr>
                <w:lang w:val="en-IE"/>
              </w:rPr>
              <w:t>Introduce different values with UE capability: [2 or 3]ms and 5ms.</w:t>
            </w:r>
          </w:p>
        </w:tc>
      </w:tr>
    </w:tbl>
    <w:p w14:paraId="1AE46787" w14:textId="634643C3" w:rsidR="00AD0A48" w:rsidRDefault="00AD0A48" w:rsidP="00431E43">
      <w:r>
        <w:t>Thus we need to introduce UE signalling indication and the corresponding UE feature group for the additional process time capabilities.</w:t>
      </w:r>
    </w:p>
    <w:p w14:paraId="0957EBE2" w14:textId="78AE3491" w:rsidR="00AD0A48" w:rsidRPr="00AD0A48" w:rsidRDefault="00AD0A48" w:rsidP="00431E43">
      <w:pPr>
        <w:rPr>
          <w:b/>
          <w:bCs/>
        </w:rPr>
      </w:pPr>
      <w:r w:rsidRPr="00AD0A48">
        <w:rPr>
          <w:b/>
          <w:bCs/>
        </w:rPr>
        <w:t xml:space="preserve">Proposal 7: introduce optional capabilities signalling for UE additional processing time during </w:t>
      </w:r>
      <w:r w:rsidR="006079EA">
        <w:rPr>
          <w:b/>
          <w:bCs/>
        </w:rPr>
        <w:t>deactivated SCell measurements</w:t>
      </w:r>
      <w:r w:rsidRPr="00AD0A48">
        <w:rPr>
          <w:b/>
          <w:bCs/>
        </w:rPr>
        <w:t xml:space="preserve"> and the corresponding Rel-19 UE feature group.</w:t>
      </w:r>
    </w:p>
    <w:p w14:paraId="4B42ED25" w14:textId="2E39DC83" w:rsidR="00AD0A48" w:rsidRDefault="00AD0A48" w:rsidP="00431E43">
      <w:r>
        <w:t>Considering Proposal 6 and 7 we propose the below features for this work item.</w:t>
      </w:r>
      <w:r w:rsidR="00D027AB">
        <w:t xml:space="preserve"> We also capture the</w:t>
      </w:r>
      <w:r w:rsidR="00CA3927">
        <w:t xml:space="preserve"> below</w:t>
      </w:r>
      <w:r w:rsidR="00D027AB">
        <w:t xml:space="preserve"> table in our AI 8 paper</w:t>
      </w:r>
      <w:r w:rsidR="00A647D4">
        <w:t xml:space="preserve"> [2]</w:t>
      </w:r>
      <w:r w:rsidR="00D027AB">
        <w:t>.</w:t>
      </w:r>
    </w:p>
    <w:p w14:paraId="69F6EF5D" w14:textId="77777777" w:rsidR="006C5645" w:rsidRDefault="006C5645" w:rsidP="00431E43">
      <w:pPr>
        <w:sectPr w:rsidR="006C5645" w:rsidSect="004570B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39" w:code="9"/>
          <w:pgMar w:top="1267" w:right="1138" w:bottom="994" w:left="1138" w:header="619" w:footer="562" w:gutter="0"/>
          <w:cols w:space="720"/>
          <w:docGrid w:linePitch="272"/>
        </w:sectPr>
      </w:pPr>
    </w:p>
    <w:p w14:paraId="0A663E2A" w14:textId="18AD9FAE" w:rsidR="00AD0A48" w:rsidRPr="006C5645" w:rsidRDefault="006C5645" w:rsidP="00431E43">
      <w:pPr>
        <w:rPr>
          <w:b/>
          <w:bCs/>
        </w:rPr>
      </w:pPr>
      <w:r w:rsidRPr="006C5645">
        <w:rPr>
          <w:b/>
          <w:bCs/>
        </w:rPr>
        <w:lastRenderedPageBreak/>
        <w:t>Table: Rel-19 RAN4 feature list for Netw_Energy_NR_enh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687"/>
        <w:gridCol w:w="1878"/>
        <w:gridCol w:w="2017"/>
        <w:gridCol w:w="1331"/>
        <w:gridCol w:w="1299"/>
        <w:gridCol w:w="1450"/>
        <w:gridCol w:w="1823"/>
        <w:gridCol w:w="1782"/>
        <w:gridCol w:w="1504"/>
        <w:gridCol w:w="1501"/>
        <w:gridCol w:w="1623"/>
        <w:gridCol w:w="616"/>
        <w:gridCol w:w="1961"/>
      </w:tblGrid>
      <w:tr w:rsidR="006C5645" w:rsidRPr="00F218D2" w14:paraId="35DA8ECC" w14:textId="77777777" w:rsidTr="00B703FA">
        <w:trPr>
          <w:trHeight w:val="20"/>
        </w:trPr>
        <w:tc>
          <w:tcPr>
            <w:tcW w:w="0" w:type="auto"/>
            <w:shd w:val="clear" w:color="auto" w:fill="auto"/>
          </w:tcPr>
          <w:p w14:paraId="0CAFE533" w14:textId="77777777" w:rsidR="006C5645" w:rsidRPr="00F218D2" w:rsidRDefault="006C5645" w:rsidP="004D734E">
            <w:pPr>
              <w:keepNext/>
              <w:keepLines/>
              <w:jc w:val="center"/>
              <w:rPr>
                <w:rFonts w:ascii="Arial" w:eastAsia="Times New Roman" w:hAnsi="Arial" w:cs="Arial"/>
                <w:b/>
                <w:sz w:val="18"/>
              </w:rPr>
            </w:pPr>
            <w:r w:rsidRPr="00F218D2">
              <w:rPr>
                <w:rFonts w:ascii="Arial" w:eastAsia="Times New Roman" w:hAnsi="Arial" w:cs="Arial"/>
                <w:b/>
                <w:sz w:val="18"/>
              </w:rPr>
              <w:t>Features</w:t>
            </w:r>
          </w:p>
        </w:tc>
        <w:tc>
          <w:tcPr>
            <w:tcW w:w="0" w:type="auto"/>
            <w:shd w:val="clear" w:color="auto" w:fill="auto"/>
          </w:tcPr>
          <w:p w14:paraId="52F888C7" w14:textId="77777777" w:rsidR="006C5645" w:rsidRPr="00F218D2" w:rsidRDefault="006C5645" w:rsidP="004D734E">
            <w:pPr>
              <w:keepNext/>
              <w:keepLines/>
              <w:jc w:val="center"/>
              <w:rPr>
                <w:rFonts w:ascii="Arial" w:eastAsia="Times New Roman" w:hAnsi="Arial" w:cs="Arial"/>
                <w:b/>
                <w:sz w:val="18"/>
              </w:rPr>
            </w:pPr>
            <w:r w:rsidRPr="00F218D2">
              <w:rPr>
                <w:rFonts w:ascii="Arial" w:eastAsia="Times New Roman" w:hAnsi="Arial" w:cs="Arial"/>
                <w:b/>
                <w:sz w:val="18"/>
              </w:rPr>
              <w:t>Index</w:t>
            </w:r>
          </w:p>
        </w:tc>
        <w:tc>
          <w:tcPr>
            <w:tcW w:w="0" w:type="auto"/>
            <w:shd w:val="clear" w:color="auto" w:fill="auto"/>
          </w:tcPr>
          <w:p w14:paraId="23A41D6D" w14:textId="77777777" w:rsidR="006C5645" w:rsidRPr="00F218D2" w:rsidRDefault="006C5645" w:rsidP="004D734E">
            <w:pPr>
              <w:keepNext/>
              <w:keepLines/>
              <w:jc w:val="center"/>
              <w:rPr>
                <w:rFonts w:ascii="Arial" w:eastAsia="Times New Roman" w:hAnsi="Arial" w:cs="Arial"/>
                <w:b/>
                <w:sz w:val="18"/>
              </w:rPr>
            </w:pPr>
            <w:r w:rsidRPr="00F218D2">
              <w:rPr>
                <w:rFonts w:ascii="Arial" w:eastAsia="Times New Roman" w:hAnsi="Arial" w:cs="Arial"/>
                <w:b/>
                <w:sz w:val="18"/>
              </w:rPr>
              <w:t>Feature group</w:t>
            </w:r>
          </w:p>
        </w:tc>
        <w:tc>
          <w:tcPr>
            <w:tcW w:w="0" w:type="auto"/>
            <w:shd w:val="clear" w:color="auto" w:fill="auto"/>
          </w:tcPr>
          <w:p w14:paraId="6A099DFC" w14:textId="77777777" w:rsidR="006C5645" w:rsidRPr="00F218D2" w:rsidRDefault="006C5645" w:rsidP="004D734E">
            <w:pPr>
              <w:keepNext/>
              <w:keepLines/>
              <w:jc w:val="center"/>
              <w:rPr>
                <w:rFonts w:ascii="Arial" w:hAnsi="Arial" w:cs="Arial"/>
                <w:b/>
                <w:sz w:val="18"/>
              </w:rPr>
            </w:pPr>
            <w:r w:rsidRPr="00F218D2">
              <w:rPr>
                <w:rFonts w:ascii="Arial" w:eastAsia="Times New Roman" w:hAnsi="Arial" w:cs="Arial"/>
                <w:b/>
                <w:sz w:val="18"/>
              </w:rPr>
              <w:t>Components</w:t>
            </w:r>
          </w:p>
          <w:p w14:paraId="0DFEC004" w14:textId="77777777" w:rsidR="006C5645" w:rsidRPr="00F218D2" w:rsidRDefault="006C5645" w:rsidP="004D734E">
            <w:pPr>
              <w:keepNext/>
              <w:keepLines/>
              <w:jc w:val="center"/>
              <w:rPr>
                <w:rFonts w:ascii="Arial" w:hAnsi="Arial" w:cs="Arial"/>
                <w:b/>
                <w:sz w:val="18"/>
              </w:rPr>
            </w:pPr>
          </w:p>
        </w:tc>
        <w:tc>
          <w:tcPr>
            <w:tcW w:w="0" w:type="auto"/>
            <w:shd w:val="clear" w:color="auto" w:fill="auto"/>
          </w:tcPr>
          <w:p w14:paraId="01190969" w14:textId="77777777" w:rsidR="006C5645" w:rsidRPr="00F218D2" w:rsidRDefault="006C5645" w:rsidP="004D734E">
            <w:pPr>
              <w:keepNext/>
              <w:keepLines/>
              <w:jc w:val="center"/>
              <w:rPr>
                <w:rFonts w:ascii="Arial" w:eastAsia="Times New Roman" w:hAnsi="Arial" w:cs="Arial"/>
                <w:b/>
                <w:sz w:val="18"/>
              </w:rPr>
            </w:pPr>
            <w:r w:rsidRPr="00F218D2">
              <w:rPr>
                <w:rFonts w:ascii="Arial" w:eastAsia="Times New Roman" w:hAnsi="Arial" w:cs="Arial"/>
                <w:b/>
                <w:sz w:val="18"/>
              </w:rPr>
              <w:t>Prerequisite feature groups</w:t>
            </w:r>
          </w:p>
        </w:tc>
        <w:tc>
          <w:tcPr>
            <w:tcW w:w="0" w:type="auto"/>
            <w:shd w:val="clear" w:color="auto" w:fill="auto"/>
          </w:tcPr>
          <w:p w14:paraId="388ABE36" w14:textId="77777777" w:rsidR="006C5645" w:rsidRPr="00F218D2" w:rsidRDefault="006C5645" w:rsidP="004D734E">
            <w:pPr>
              <w:keepNext/>
              <w:keepLines/>
              <w:jc w:val="center"/>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0" w:type="auto"/>
            <w:shd w:val="clear" w:color="auto" w:fill="auto"/>
          </w:tcPr>
          <w:p w14:paraId="3DAFF8E2" w14:textId="77777777" w:rsidR="006C5645" w:rsidRPr="00F218D2" w:rsidRDefault="006C5645" w:rsidP="004D734E">
            <w:pPr>
              <w:keepNext/>
              <w:keepLines/>
              <w:jc w:val="center"/>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0" w:type="auto"/>
          </w:tcPr>
          <w:p w14:paraId="22EBBE2F" w14:textId="77777777" w:rsidR="006C5645" w:rsidRPr="00F218D2" w:rsidRDefault="006C5645" w:rsidP="004D734E">
            <w:pPr>
              <w:keepNext/>
              <w:keepLines/>
              <w:rPr>
                <w:rFonts w:ascii="Arial" w:hAnsi="Arial" w:cs="Arial"/>
                <w:b/>
                <w:sz w:val="18"/>
              </w:rPr>
            </w:pPr>
            <w:r w:rsidRPr="00F218D2">
              <w:rPr>
                <w:rFonts w:ascii="Arial" w:hAnsi="Arial" w:cs="Arial"/>
                <w:b/>
                <w:sz w:val="18"/>
              </w:rPr>
              <w:t>Consequence if the feature is not supported by the UE</w:t>
            </w:r>
          </w:p>
        </w:tc>
        <w:tc>
          <w:tcPr>
            <w:tcW w:w="0" w:type="auto"/>
            <w:shd w:val="clear" w:color="auto" w:fill="auto"/>
          </w:tcPr>
          <w:p w14:paraId="48EBE0DF" w14:textId="77777777" w:rsidR="006C5645" w:rsidRPr="00F218D2" w:rsidRDefault="006C5645" w:rsidP="004D734E">
            <w:pPr>
              <w:keepNext/>
              <w:keepLines/>
              <w:rPr>
                <w:rFonts w:ascii="Arial" w:hAnsi="Arial" w:cs="Arial"/>
                <w:b/>
                <w:sz w:val="18"/>
              </w:rPr>
            </w:pPr>
            <w:r w:rsidRPr="00F218D2">
              <w:rPr>
                <w:rFonts w:ascii="Arial" w:hAnsi="Arial" w:cs="Arial"/>
                <w:b/>
                <w:sz w:val="18"/>
              </w:rPr>
              <w:t>Type</w:t>
            </w:r>
          </w:p>
          <w:p w14:paraId="1C1EB603" w14:textId="77777777" w:rsidR="006C5645" w:rsidRPr="00F218D2" w:rsidRDefault="006C5645" w:rsidP="004D734E">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0" w:type="auto"/>
            <w:shd w:val="clear" w:color="auto" w:fill="auto"/>
          </w:tcPr>
          <w:p w14:paraId="61395340" w14:textId="77777777" w:rsidR="006C5645" w:rsidRPr="00F218D2" w:rsidRDefault="006C5645" w:rsidP="004D734E">
            <w:pPr>
              <w:keepNext/>
              <w:keepLines/>
              <w:jc w:val="center"/>
              <w:rPr>
                <w:rFonts w:ascii="Arial" w:eastAsia="Times New Roman" w:hAnsi="Arial" w:cs="Arial"/>
                <w:b/>
                <w:sz w:val="18"/>
              </w:rPr>
            </w:pPr>
            <w:r w:rsidRPr="00F218D2">
              <w:rPr>
                <w:rFonts w:ascii="Arial" w:eastAsia="Times New Roman" w:hAnsi="Arial" w:cs="Arial"/>
                <w:b/>
                <w:sz w:val="18"/>
              </w:rPr>
              <w:t>Need of FDD/TDD differentiation</w:t>
            </w:r>
          </w:p>
        </w:tc>
        <w:tc>
          <w:tcPr>
            <w:tcW w:w="0" w:type="auto"/>
            <w:shd w:val="clear" w:color="auto" w:fill="auto"/>
          </w:tcPr>
          <w:p w14:paraId="6F3BA6FF" w14:textId="77777777" w:rsidR="006C5645" w:rsidRPr="00F218D2" w:rsidRDefault="006C5645" w:rsidP="004D734E">
            <w:pPr>
              <w:keepNext/>
              <w:keepLines/>
              <w:jc w:val="center"/>
              <w:rPr>
                <w:rFonts w:ascii="Arial" w:eastAsia="Times New Roman" w:hAnsi="Arial" w:cs="Arial"/>
                <w:b/>
                <w:sz w:val="18"/>
              </w:rPr>
            </w:pPr>
            <w:r w:rsidRPr="00F218D2">
              <w:rPr>
                <w:rFonts w:ascii="Arial" w:eastAsia="Times New Roman" w:hAnsi="Arial" w:cs="Arial"/>
                <w:b/>
                <w:sz w:val="18"/>
              </w:rPr>
              <w:t>Need of FR1/FR2 differentiation</w:t>
            </w:r>
          </w:p>
        </w:tc>
        <w:tc>
          <w:tcPr>
            <w:tcW w:w="0" w:type="auto"/>
          </w:tcPr>
          <w:p w14:paraId="5E82824A" w14:textId="77777777" w:rsidR="006C5645" w:rsidRPr="00F218D2" w:rsidRDefault="006C5645" w:rsidP="004D734E">
            <w:pPr>
              <w:keepNext/>
              <w:keepLines/>
              <w:jc w:val="center"/>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0" w:type="auto"/>
            <w:shd w:val="clear" w:color="auto" w:fill="auto"/>
          </w:tcPr>
          <w:p w14:paraId="4FCD4240" w14:textId="77777777" w:rsidR="006C5645" w:rsidRPr="00F218D2" w:rsidRDefault="006C5645" w:rsidP="004D734E">
            <w:pPr>
              <w:keepNext/>
              <w:keepLines/>
              <w:jc w:val="center"/>
              <w:rPr>
                <w:rFonts w:ascii="Arial" w:eastAsia="Times New Roman" w:hAnsi="Arial" w:cs="Arial"/>
                <w:b/>
                <w:sz w:val="18"/>
              </w:rPr>
            </w:pPr>
            <w:r w:rsidRPr="00F218D2">
              <w:rPr>
                <w:rFonts w:ascii="Arial" w:eastAsia="Times New Roman" w:hAnsi="Arial" w:cs="Arial"/>
                <w:b/>
                <w:sz w:val="18"/>
              </w:rPr>
              <w:t>Note</w:t>
            </w:r>
          </w:p>
        </w:tc>
        <w:tc>
          <w:tcPr>
            <w:tcW w:w="0" w:type="auto"/>
            <w:shd w:val="clear" w:color="auto" w:fill="auto"/>
          </w:tcPr>
          <w:p w14:paraId="10736446" w14:textId="77777777" w:rsidR="006C5645" w:rsidRPr="00F218D2" w:rsidRDefault="006C5645" w:rsidP="004D734E">
            <w:pPr>
              <w:keepNext/>
              <w:keepLines/>
              <w:jc w:val="center"/>
              <w:rPr>
                <w:rFonts w:ascii="Arial" w:eastAsia="Times New Roman" w:hAnsi="Arial" w:cs="Arial"/>
                <w:b/>
                <w:sz w:val="18"/>
              </w:rPr>
            </w:pPr>
            <w:r w:rsidRPr="00F218D2">
              <w:rPr>
                <w:rFonts w:ascii="Arial" w:eastAsia="Times New Roman" w:hAnsi="Arial" w:cs="Arial"/>
                <w:b/>
                <w:sz w:val="18"/>
              </w:rPr>
              <w:t>Mandatory/Optional</w:t>
            </w:r>
          </w:p>
        </w:tc>
      </w:tr>
      <w:tr w:rsidR="006C5645" w:rsidRPr="006C5645" w14:paraId="74FF8D43" w14:textId="77777777" w:rsidTr="00B703FA">
        <w:trPr>
          <w:trHeight w:val="20"/>
        </w:trPr>
        <w:tc>
          <w:tcPr>
            <w:tcW w:w="0" w:type="auto"/>
            <w:shd w:val="clear" w:color="auto" w:fill="auto"/>
          </w:tcPr>
          <w:p w14:paraId="1CA4F8E2" w14:textId="77777777" w:rsidR="006C5645" w:rsidRPr="006C5645" w:rsidRDefault="006C5645" w:rsidP="006079EA">
            <w:pPr>
              <w:keepNext/>
              <w:keepLines/>
              <w:snapToGrid w:val="0"/>
              <w:rPr>
                <w:rFonts w:ascii="Arial" w:eastAsiaTheme="minorEastAsia" w:hAnsi="Arial" w:cs="Arial"/>
                <w:sz w:val="18"/>
                <w:szCs w:val="18"/>
              </w:rPr>
            </w:pPr>
            <w:r w:rsidRPr="006C5645">
              <w:rPr>
                <w:rFonts w:ascii="Arial" w:eastAsiaTheme="minorEastAsia" w:hAnsi="Arial" w:cs="Arial" w:hint="eastAsia"/>
                <w:sz w:val="18"/>
                <w:szCs w:val="18"/>
              </w:rPr>
              <w:t>54.</w:t>
            </w:r>
            <w:r w:rsidRPr="006C5645">
              <w:rPr>
                <w:rFonts w:hint="eastAsia"/>
              </w:rPr>
              <w:t xml:space="preserve"> </w:t>
            </w:r>
            <w:r w:rsidRPr="006C5645">
              <w:rPr>
                <w:rFonts w:ascii="Arial" w:eastAsiaTheme="minorEastAsia" w:hAnsi="Arial" w:cs="Arial" w:hint="eastAsia"/>
                <w:sz w:val="18"/>
                <w:szCs w:val="18"/>
              </w:rPr>
              <w:t>Netw_Energy_NR_enh</w:t>
            </w:r>
          </w:p>
        </w:tc>
        <w:tc>
          <w:tcPr>
            <w:tcW w:w="0" w:type="auto"/>
            <w:shd w:val="clear" w:color="auto" w:fill="auto"/>
          </w:tcPr>
          <w:p w14:paraId="7FECC898" w14:textId="77777777" w:rsidR="006C5645" w:rsidRPr="006C5645" w:rsidRDefault="006C5645" w:rsidP="006079EA">
            <w:pPr>
              <w:keepNext/>
              <w:keepLines/>
              <w:snapToGrid w:val="0"/>
              <w:rPr>
                <w:rFonts w:ascii="Arial" w:eastAsiaTheme="minorEastAsia" w:hAnsi="Arial" w:cs="Arial"/>
                <w:sz w:val="18"/>
              </w:rPr>
            </w:pPr>
            <w:r w:rsidRPr="006C5645">
              <w:rPr>
                <w:rFonts w:ascii="Arial" w:eastAsiaTheme="minorEastAsia" w:hAnsi="Arial" w:cs="Arial" w:hint="eastAsia"/>
                <w:sz w:val="18"/>
              </w:rPr>
              <w:t>54-1</w:t>
            </w:r>
          </w:p>
        </w:tc>
        <w:tc>
          <w:tcPr>
            <w:tcW w:w="0" w:type="auto"/>
            <w:shd w:val="clear" w:color="auto" w:fill="auto"/>
          </w:tcPr>
          <w:p w14:paraId="39D86EE6" w14:textId="689E8BE9" w:rsidR="006C5645" w:rsidRPr="006C5645" w:rsidRDefault="006C5645" w:rsidP="006079EA">
            <w:pPr>
              <w:keepNext/>
              <w:keepLines/>
              <w:snapToGrid w:val="0"/>
              <w:rPr>
                <w:rFonts w:ascii="Arial" w:hAnsi="Arial" w:cs="Arial"/>
                <w:sz w:val="18"/>
              </w:rPr>
            </w:pPr>
            <w:r w:rsidRPr="006C5645">
              <w:rPr>
                <w:rFonts w:ascii="Arial" w:hAnsi="Arial" w:cs="Arial"/>
                <w:sz w:val="18"/>
              </w:rPr>
              <w:t>UE support on no lower bound for measurement periodicity during measurements on OD-SSB in the FMW</w:t>
            </w:r>
          </w:p>
        </w:tc>
        <w:tc>
          <w:tcPr>
            <w:tcW w:w="0" w:type="auto"/>
            <w:shd w:val="clear" w:color="auto" w:fill="auto"/>
          </w:tcPr>
          <w:p w14:paraId="3F2334D0" w14:textId="6A5505D7" w:rsidR="006C5645" w:rsidRPr="006C5645" w:rsidRDefault="006C5645" w:rsidP="006079EA">
            <w:pPr>
              <w:pStyle w:val="ListParagraph"/>
              <w:keepNext/>
              <w:keepLines/>
              <w:numPr>
                <w:ilvl w:val="4"/>
                <w:numId w:val="3"/>
              </w:numPr>
              <w:snapToGrid w:val="0"/>
              <w:ind w:left="0"/>
              <w:contextualSpacing w:val="0"/>
              <w:rPr>
                <w:rFonts w:ascii="Arial" w:hAnsi="Arial" w:cs="Arial"/>
                <w:sz w:val="18"/>
              </w:rPr>
            </w:pPr>
            <w:r w:rsidRPr="006C5645">
              <w:rPr>
                <w:rFonts w:ascii="Arial" w:hAnsi="Arial" w:cs="Arial"/>
                <w:sz w:val="18"/>
              </w:rPr>
              <w:t>1) UE capability to whether no lower bound of measurement periodicity when measuring on OD-SSB within Fast Measurement windows is supported</w:t>
            </w:r>
          </w:p>
        </w:tc>
        <w:tc>
          <w:tcPr>
            <w:tcW w:w="0" w:type="auto"/>
            <w:shd w:val="clear" w:color="auto" w:fill="auto"/>
          </w:tcPr>
          <w:p w14:paraId="44ADDF70" w14:textId="6CC92919" w:rsidR="006C5645" w:rsidRPr="006C5645" w:rsidRDefault="006C5645" w:rsidP="006079EA">
            <w:pPr>
              <w:keepNext/>
              <w:keepLines/>
              <w:snapToGrid w:val="0"/>
              <w:rPr>
                <w:rFonts w:ascii="Arial" w:eastAsia="Times New Roman" w:hAnsi="Arial" w:cs="Arial"/>
                <w:sz w:val="18"/>
              </w:rPr>
            </w:pPr>
            <w:r w:rsidRPr="006C5645">
              <w:rPr>
                <w:rFonts w:ascii="Arial" w:eastAsia="Times New Roman" w:hAnsi="Arial" w:cs="Arial"/>
                <w:sz w:val="18"/>
              </w:rPr>
              <w:t>TBA</w:t>
            </w:r>
          </w:p>
        </w:tc>
        <w:tc>
          <w:tcPr>
            <w:tcW w:w="0" w:type="auto"/>
            <w:shd w:val="clear" w:color="auto" w:fill="auto"/>
          </w:tcPr>
          <w:p w14:paraId="5D61974A" w14:textId="69AFDD1A" w:rsidR="006C5645" w:rsidRPr="006C5645" w:rsidRDefault="006C5645" w:rsidP="006079EA">
            <w:pPr>
              <w:keepNext/>
              <w:keepLines/>
              <w:snapToGrid w:val="0"/>
              <w:rPr>
                <w:rFonts w:ascii="Arial" w:hAnsi="Arial" w:cs="Arial"/>
                <w:sz w:val="18"/>
              </w:rPr>
            </w:pPr>
            <w:r w:rsidRPr="006C5645">
              <w:rPr>
                <w:rFonts w:ascii="Arial" w:hAnsi="Arial" w:cs="Arial"/>
                <w:sz w:val="18"/>
              </w:rPr>
              <w:t>Yes</w:t>
            </w:r>
          </w:p>
        </w:tc>
        <w:tc>
          <w:tcPr>
            <w:tcW w:w="0" w:type="auto"/>
            <w:shd w:val="clear" w:color="auto" w:fill="auto"/>
          </w:tcPr>
          <w:p w14:paraId="03F5D64A" w14:textId="2434429F" w:rsidR="006C5645" w:rsidRPr="006C5645" w:rsidRDefault="006C5645" w:rsidP="006079EA">
            <w:pPr>
              <w:keepNext/>
              <w:keepLines/>
              <w:snapToGrid w:val="0"/>
              <w:rPr>
                <w:rFonts w:ascii="Arial" w:eastAsia="Gulim" w:hAnsi="Arial" w:cs="Arial"/>
                <w:sz w:val="18"/>
              </w:rPr>
            </w:pPr>
            <w:r w:rsidRPr="006C5645">
              <w:rPr>
                <w:rFonts w:ascii="Arial" w:eastAsia="Gulim" w:hAnsi="Arial" w:cs="Arial"/>
                <w:sz w:val="18"/>
              </w:rPr>
              <w:t>NA</w:t>
            </w:r>
          </w:p>
        </w:tc>
        <w:tc>
          <w:tcPr>
            <w:tcW w:w="0" w:type="auto"/>
          </w:tcPr>
          <w:p w14:paraId="092A97A6" w14:textId="017474C7" w:rsidR="006C5645" w:rsidRPr="006C5645" w:rsidRDefault="006C5645" w:rsidP="006079EA">
            <w:pPr>
              <w:keepNext/>
              <w:keepLines/>
              <w:snapToGrid w:val="0"/>
              <w:rPr>
                <w:rFonts w:ascii="Arial" w:hAnsi="Arial" w:cs="Arial"/>
                <w:sz w:val="18"/>
              </w:rPr>
            </w:pPr>
            <w:r w:rsidRPr="006C5645">
              <w:rPr>
                <w:rFonts w:ascii="Arial" w:hAnsi="Arial" w:cs="Arial"/>
                <w:sz w:val="18"/>
              </w:rPr>
              <w:t>The UE applies lower bound of [10] ms measurement periodicity for OD-SSB measurements within FMW</w:t>
            </w:r>
          </w:p>
        </w:tc>
        <w:tc>
          <w:tcPr>
            <w:tcW w:w="0" w:type="auto"/>
            <w:shd w:val="clear" w:color="auto" w:fill="auto"/>
          </w:tcPr>
          <w:p w14:paraId="420868B6" w14:textId="2C9F3072" w:rsidR="006C5645" w:rsidRPr="006C5645" w:rsidRDefault="006C5645" w:rsidP="006079EA">
            <w:pPr>
              <w:keepNext/>
              <w:keepLines/>
              <w:snapToGrid w:val="0"/>
              <w:rPr>
                <w:rFonts w:ascii="Arial" w:hAnsi="Arial" w:cs="Arial"/>
                <w:sz w:val="18"/>
              </w:rPr>
            </w:pPr>
            <w:r w:rsidRPr="006C5645">
              <w:rPr>
                <w:rFonts w:ascii="Arial" w:hAnsi="Arial" w:cs="Arial"/>
                <w:sz w:val="18"/>
              </w:rPr>
              <w:t>Per UE</w:t>
            </w:r>
          </w:p>
        </w:tc>
        <w:tc>
          <w:tcPr>
            <w:tcW w:w="0" w:type="auto"/>
            <w:shd w:val="clear" w:color="auto" w:fill="auto"/>
          </w:tcPr>
          <w:p w14:paraId="57A5EACD" w14:textId="45D472AC" w:rsidR="006C5645" w:rsidRPr="006C5645" w:rsidRDefault="006C5645" w:rsidP="006079EA">
            <w:pPr>
              <w:keepNext/>
              <w:keepLines/>
              <w:snapToGrid w:val="0"/>
              <w:rPr>
                <w:rFonts w:ascii="Arial" w:hAnsi="Arial" w:cs="Arial"/>
                <w:sz w:val="18"/>
              </w:rPr>
            </w:pPr>
            <w:r w:rsidRPr="006C5645">
              <w:rPr>
                <w:rFonts w:ascii="Arial" w:hAnsi="Arial" w:cs="Arial"/>
                <w:sz w:val="18"/>
              </w:rPr>
              <w:t>No</w:t>
            </w:r>
          </w:p>
        </w:tc>
        <w:tc>
          <w:tcPr>
            <w:tcW w:w="0" w:type="auto"/>
            <w:shd w:val="clear" w:color="auto" w:fill="auto"/>
          </w:tcPr>
          <w:p w14:paraId="132DAEC4" w14:textId="6FA4CF21" w:rsidR="006C5645" w:rsidRPr="006C5645" w:rsidRDefault="006C5645" w:rsidP="006079EA">
            <w:pPr>
              <w:keepNext/>
              <w:keepLines/>
              <w:snapToGrid w:val="0"/>
              <w:rPr>
                <w:rFonts w:ascii="Arial" w:hAnsi="Arial" w:cs="Arial"/>
                <w:sz w:val="18"/>
              </w:rPr>
            </w:pPr>
            <w:r w:rsidRPr="006C5645">
              <w:rPr>
                <w:rFonts w:ascii="Arial" w:hAnsi="Arial" w:cs="Arial"/>
                <w:sz w:val="18"/>
              </w:rPr>
              <w:t>No</w:t>
            </w:r>
          </w:p>
        </w:tc>
        <w:tc>
          <w:tcPr>
            <w:tcW w:w="0" w:type="auto"/>
          </w:tcPr>
          <w:p w14:paraId="5A964515" w14:textId="5F997EAA" w:rsidR="006C5645" w:rsidRPr="006C5645" w:rsidRDefault="006C5645" w:rsidP="006079EA">
            <w:pPr>
              <w:keepNext/>
              <w:keepLines/>
              <w:snapToGrid w:val="0"/>
              <w:rPr>
                <w:rFonts w:ascii="Arial" w:eastAsia="Times New Roman" w:hAnsi="Arial" w:cs="Arial"/>
                <w:sz w:val="18"/>
              </w:rPr>
            </w:pPr>
            <w:r w:rsidRPr="006C5645">
              <w:rPr>
                <w:rFonts w:ascii="Arial" w:eastAsia="Times New Roman" w:hAnsi="Arial" w:cs="Arial"/>
                <w:sz w:val="18"/>
              </w:rPr>
              <w:t>NA</w:t>
            </w:r>
          </w:p>
        </w:tc>
        <w:tc>
          <w:tcPr>
            <w:tcW w:w="0" w:type="auto"/>
            <w:shd w:val="clear" w:color="auto" w:fill="auto"/>
          </w:tcPr>
          <w:p w14:paraId="51E51317" w14:textId="77777777" w:rsidR="006C5645" w:rsidRPr="006C5645" w:rsidRDefault="006C5645" w:rsidP="006079EA">
            <w:pPr>
              <w:keepNext/>
              <w:keepLines/>
              <w:snapToGrid w:val="0"/>
              <w:rPr>
                <w:rFonts w:ascii="Arial" w:eastAsia="Times New Roman" w:hAnsi="Arial" w:cs="Arial"/>
                <w:sz w:val="18"/>
              </w:rPr>
            </w:pPr>
          </w:p>
        </w:tc>
        <w:tc>
          <w:tcPr>
            <w:tcW w:w="0" w:type="auto"/>
            <w:shd w:val="clear" w:color="auto" w:fill="auto"/>
          </w:tcPr>
          <w:p w14:paraId="5C1A38BD" w14:textId="2BAE4049" w:rsidR="006C5645" w:rsidRPr="006C5645" w:rsidRDefault="006C5645" w:rsidP="006079EA">
            <w:pPr>
              <w:keepNext/>
              <w:keepLines/>
              <w:snapToGrid w:val="0"/>
              <w:rPr>
                <w:rFonts w:ascii="Arial" w:hAnsi="Arial" w:cs="Arial"/>
                <w:sz w:val="18"/>
              </w:rPr>
            </w:pPr>
            <w:r w:rsidRPr="006C5645">
              <w:rPr>
                <w:rFonts w:ascii="Arial" w:hAnsi="Arial" w:cs="Arial"/>
                <w:sz w:val="18"/>
              </w:rPr>
              <w:t>Optional with capability signalling</w:t>
            </w:r>
          </w:p>
        </w:tc>
      </w:tr>
      <w:tr w:rsidR="006C5645" w:rsidRPr="006C5645" w14:paraId="3E749827" w14:textId="77777777" w:rsidTr="00B703FA">
        <w:trPr>
          <w:trHeight w:val="20"/>
        </w:trPr>
        <w:tc>
          <w:tcPr>
            <w:tcW w:w="0" w:type="auto"/>
            <w:shd w:val="clear" w:color="auto" w:fill="auto"/>
          </w:tcPr>
          <w:p w14:paraId="01AC3631" w14:textId="77777777" w:rsidR="006C5645" w:rsidRDefault="006C5645" w:rsidP="006079EA">
            <w:pPr>
              <w:keepNext/>
              <w:keepLines/>
              <w:snapToGrid w:val="0"/>
              <w:rPr>
                <w:rFonts w:ascii="Arial" w:eastAsiaTheme="minorEastAsia" w:hAnsi="Arial" w:cs="Arial"/>
                <w:sz w:val="18"/>
                <w:szCs w:val="18"/>
              </w:rPr>
            </w:pPr>
          </w:p>
        </w:tc>
        <w:tc>
          <w:tcPr>
            <w:tcW w:w="0" w:type="auto"/>
            <w:shd w:val="clear" w:color="auto" w:fill="auto"/>
          </w:tcPr>
          <w:p w14:paraId="46A7A72E" w14:textId="104B53E9" w:rsidR="006C5645" w:rsidRPr="006C5645" w:rsidRDefault="006C5645" w:rsidP="006079EA">
            <w:pPr>
              <w:keepNext/>
              <w:keepLines/>
              <w:snapToGrid w:val="0"/>
              <w:rPr>
                <w:rFonts w:ascii="Arial" w:eastAsiaTheme="minorEastAsia" w:hAnsi="Arial" w:cs="Arial"/>
                <w:sz w:val="18"/>
                <w:szCs w:val="18"/>
              </w:rPr>
            </w:pPr>
            <w:r w:rsidRPr="006C5645">
              <w:rPr>
                <w:rFonts w:ascii="Arial" w:eastAsiaTheme="minorEastAsia" w:hAnsi="Arial" w:cs="Arial"/>
                <w:sz w:val="18"/>
                <w:szCs w:val="18"/>
              </w:rPr>
              <w:t>54-2</w:t>
            </w:r>
          </w:p>
        </w:tc>
        <w:tc>
          <w:tcPr>
            <w:tcW w:w="0" w:type="auto"/>
            <w:shd w:val="clear" w:color="auto" w:fill="auto"/>
          </w:tcPr>
          <w:p w14:paraId="28C55E17" w14:textId="488AAB2E" w:rsidR="006C5645" w:rsidRPr="006C5645" w:rsidRDefault="006C5645" w:rsidP="006079EA">
            <w:pPr>
              <w:keepNext/>
              <w:keepLines/>
              <w:snapToGrid w:val="0"/>
              <w:rPr>
                <w:rFonts w:ascii="Arial" w:eastAsiaTheme="minorEastAsia" w:hAnsi="Arial" w:cs="Arial"/>
                <w:sz w:val="18"/>
                <w:szCs w:val="18"/>
              </w:rPr>
            </w:pPr>
            <w:r w:rsidRPr="006C5645">
              <w:rPr>
                <w:rFonts w:ascii="Arial" w:eastAsiaTheme="minorEastAsia" w:hAnsi="Arial" w:cs="Arial"/>
                <w:sz w:val="18"/>
                <w:szCs w:val="18"/>
              </w:rPr>
              <w:t xml:space="preserve">UE capabilities on the supported additional processing time during </w:t>
            </w:r>
            <w:r w:rsidR="00B75659">
              <w:rPr>
                <w:rFonts w:ascii="Arial" w:eastAsiaTheme="minorEastAsia" w:hAnsi="Arial" w:cs="Arial"/>
                <w:sz w:val="18"/>
                <w:szCs w:val="18"/>
              </w:rPr>
              <w:t>deactivated SCell measurements</w:t>
            </w:r>
            <w:r w:rsidRPr="006C5645">
              <w:rPr>
                <w:rFonts w:ascii="Arial" w:eastAsiaTheme="minorEastAsia" w:hAnsi="Arial" w:cs="Arial"/>
                <w:sz w:val="18"/>
                <w:szCs w:val="18"/>
              </w:rPr>
              <w:t xml:space="preserve"> based on OD-SSB</w:t>
            </w:r>
          </w:p>
        </w:tc>
        <w:tc>
          <w:tcPr>
            <w:tcW w:w="0" w:type="auto"/>
            <w:shd w:val="clear" w:color="auto" w:fill="auto"/>
          </w:tcPr>
          <w:p w14:paraId="36B762AF" w14:textId="557BCCD1" w:rsidR="006C5645" w:rsidRPr="006C5645" w:rsidRDefault="006079EA" w:rsidP="006079EA">
            <w:pPr>
              <w:pStyle w:val="ListParagraph"/>
              <w:keepNext/>
              <w:keepLines/>
              <w:numPr>
                <w:ilvl w:val="0"/>
                <w:numId w:val="15"/>
              </w:numPr>
              <w:snapToGrid w:val="0"/>
              <w:ind w:left="0"/>
              <w:contextualSpacing w:val="0"/>
              <w:rPr>
                <w:rFonts w:ascii="Arial" w:eastAsiaTheme="minorEastAsia" w:hAnsi="Arial" w:cs="Arial"/>
                <w:sz w:val="18"/>
                <w:szCs w:val="18"/>
              </w:rPr>
            </w:pPr>
            <w:r>
              <w:rPr>
                <w:rFonts w:ascii="Arial" w:eastAsiaTheme="minorEastAsia" w:hAnsi="Arial" w:cs="Arial"/>
                <w:sz w:val="18"/>
                <w:szCs w:val="18"/>
              </w:rPr>
              <w:t xml:space="preserve">1) UE supported value of additional processing time during </w:t>
            </w:r>
            <w:r w:rsidR="00B75659">
              <w:rPr>
                <w:rFonts w:ascii="Arial" w:eastAsiaTheme="minorEastAsia" w:hAnsi="Arial" w:cs="Arial"/>
                <w:sz w:val="18"/>
                <w:szCs w:val="18"/>
              </w:rPr>
              <w:t>deactivated SCell measurements</w:t>
            </w:r>
            <w:r>
              <w:rPr>
                <w:rFonts w:ascii="Arial" w:eastAsiaTheme="minorEastAsia" w:hAnsi="Arial" w:cs="Arial"/>
                <w:sz w:val="18"/>
                <w:szCs w:val="18"/>
              </w:rPr>
              <w:t xml:space="preserve"> based on OD-SSB</w:t>
            </w:r>
          </w:p>
        </w:tc>
        <w:tc>
          <w:tcPr>
            <w:tcW w:w="0" w:type="auto"/>
            <w:shd w:val="clear" w:color="auto" w:fill="auto"/>
          </w:tcPr>
          <w:p w14:paraId="3451B49B" w14:textId="0E4AF135" w:rsidR="006C5645" w:rsidRPr="006C5645" w:rsidRDefault="006079EA" w:rsidP="006079EA">
            <w:pPr>
              <w:keepNext/>
              <w:keepLines/>
              <w:snapToGrid w:val="0"/>
              <w:rPr>
                <w:rFonts w:ascii="Arial" w:eastAsiaTheme="minorEastAsia" w:hAnsi="Arial" w:cs="Arial"/>
                <w:sz w:val="18"/>
                <w:szCs w:val="18"/>
              </w:rPr>
            </w:pPr>
            <w:r>
              <w:rPr>
                <w:rFonts w:ascii="Arial" w:eastAsiaTheme="minorEastAsia" w:hAnsi="Arial" w:cs="Arial"/>
                <w:sz w:val="18"/>
                <w:szCs w:val="18"/>
              </w:rPr>
              <w:t>TBA</w:t>
            </w:r>
          </w:p>
        </w:tc>
        <w:tc>
          <w:tcPr>
            <w:tcW w:w="0" w:type="auto"/>
            <w:shd w:val="clear" w:color="auto" w:fill="auto"/>
          </w:tcPr>
          <w:p w14:paraId="3D8A80C4" w14:textId="5D753484" w:rsidR="006C5645" w:rsidRPr="006C5645" w:rsidRDefault="006079EA" w:rsidP="006079EA">
            <w:pPr>
              <w:keepNext/>
              <w:keepLines/>
              <w:snapToGrid w:val="0"/>
              <w:rPr>
                <w:rFonts w:ascii="Arial" w:eastAsiaTheme="minorEastAsia" w:hAnsi="Arial" w:cs="Arial"/>
                <w:sz w:val="18"/>
                <w:szCs w:val="18"/>
              </w:rPr>
            </w:pPr>
            <w:r>
              <w:rPr>
                <w:rFonts w:ascii="Arial" w:eastAsiaTheme="minorEastAsia" w:hAnsi="Arial" w:cs="Arial"/>
                <w:sz w:val="18"/>
                <w:szCs w:val="18"/>
              </w:rPr>
              <w:t>Yes</w:t>
            </w:r>
          </w:p>
        </w:tc>
        <w:tc>
          <w:tcPr>
            <w:tcW w:w="0" w:type="auto"/>
            <w:shd w:val="clear" w:color="auto" w:fill="auto"/>
          </w:tcPr>
          <w:p w14:paraId="057AAC9C" w14:textId="031BE580" w:rsidR="006C5645" w:rsidRPr="006C5645" w:rsidRDefault="006079EA" w:rsidP="006079EA">
            <w:pPr>
              <w:keepNext/>
              <w:keepLines/>
              <w:snapToGrid w:val="0"/>
              <w:rPr>
                <w:rFonts w:ascii="Arial" w:eastAsiaTheme="minorEastAsia" w:hAnsi="Arial" w:cs="Arial"/>
                <w:sz w:val="18"/>
                <w:szCs w:val="18"/>
              </w:rPr>
            </w:pPr>
            <w:r>
              <w:rPr>
                <w:rFonts w:ascii="Arial" w:eastAsiaTheme="minorEastAsia" w:hAnsi="Arial" w:cs="Arial"/>
                <w:sz w:val="18"/>
                <w:szCs w:val="18"/>
              </w:rPr>
              <w:t>NA</w:t>
            </w:r>
          </w:p>
        </w:tc>
        <w:tc>
          <w:tcPr>
            <w:tcW w:w="0" w:type="auto"/>
          </w:tcPr>
          <w:p w14:paraId="4E3C8223" w14:textId="38671423" w:rsidR="006C5645" w:rsidRPr="006C5645" w:rsidRDefault="006079EA" w:rsidP="006079EA">
            <w:pPr>
              <w:keepNext/>
              <w:keepLines/>
              <w:snapToGrid w:val="0"/>
              <w:rPr>
                <w:rFonts w:ascii="Arial" w:eastAsiaTheme="minorEastAsia" w:hAnsi="Arial" w:cs="Arial"/>
                <w:sz w:val="18"/>
                <w:szCs w:val="18"/>
              </w:rPr>
            </w:pPr>
            <w:r>
              <w:rPr>
                <w:rFonts w:ascii="Arial" w:eastAsiaTheme="minorEastAsia" w:hAnsi="Arial" w:cs="Arial"/>
                <w:sz w:val="18"/>
                <w:szCs w:val="18"/>
              </w:rPr>
              <w:t xml:space="preserve">The UE applies 5ms additional processing time </w:t>
            </w:r>
            <w:r w:rsidR="00B75659">
              <w:rPr>
                <w:rFonts w:ascii="Arial" w:eastAsiaTheme="minorEastAsia" w:hAnsi="Arial" w:cs="Arial"/>
                <w:sz w:val="18"/>
                <w:szCs w:val="18"/>
              </w:rPr>
              <w:t>during deactivated SCell measurements based on OD-SSB</w:t>
            </w:r>
          </w:p>
        </w:tc>
        <w:tc>
          <w:tcPr>
            <w:tcW w:w="0" w:type="auto"/>
            <w:shd w:val="clear" w:color="auto" w:fill="auto"/>
          </w:tcPr>
          <w:p w14:paraId="02594BAA" w14:textId="45AD0E8C" w:rsidR="006C5645" w:rsidRPr="006C5645" w:rsidRDefault="00B75659" w:rsidP="006079EA">
            <w:pPr>
              <w:keepNext/>
              <w:keepLines/>
              <w:snapToGrid w:val="0"/>
              <w:rPr>
                <w:rFonts w:ascii="Arial" w:eastAsiaTheme="minorEastAsia" w:hAnsi="Arial" w:cs="Arial"/>
                <w:sz w:val="18"/>
                <w:szCs w:val="18"/>
              </w:rPr>
            </w:pPr>
            <w:r>
              <w:rPr>
                <w:rFonts w:ascii="Arial" w:eastAsiaTheme="minorEastAsia" w:hAnsi="Arial" w:cs="Arial"/>
                <w:sz w:val="18"/>
                <w:szCs w:val="18"/>
              </w:rPr>
              <w:t>Per UE</w:t>
            </w:r>
          </w:p>
        </w:tc>
        <w:tc>
          <w:tcPr>
            <w:tcW w:w="0" w:type="auto"/>
            <w:shd w:val="clear" w:color="auto" w:fill="auto"/>
          </w:tcPr>
          <w:p w14:paraId="36B86F28" w14:textId="64A717A4" w:rsidR="006C5645" w:rsidRPr="006C5645" w:rsidRDefault="00B75659" w:rsidP="006079EA">
            <w:pPr>
              <w:keepNext/>
              <w:keepLines/>
              <w:snapToGrid w:val="0"/>
              <w:rPr>
                <w:rFonts w:ascii="Arial" w:eastAsiaTheme="minorEastAsia" w:hAnsi="Arial" w:cs="Arial"/>
                <w:sz w:val="18"/>
                <w:szCs w:val="18"/>
              </w:rPr>
            </w:pPr>
            <w:r>
              <w:rPr>
                <w:rFonts w:ascii="Arial" w:eastAsiaTheme="minorEastAsia" w:hAnsi="Arial" w:cs="Arial"/>
                <w:sz w:val="18"/>
                <w:szCs w:val="18"/>
              </w:rPr>
              <w:t>No</w:t>
            </w:r>
          </w:p>
        </w:tc>
        <w:tc>
          <w:tcPr>
            <w:tcW w:w="0" w:type="auto"/>
            <w:shd w:val="clear" w:color="auto" w:fill="auto"/>
          </w:tcPr>
          <w:p w14:paraId="5C8D266D" w14:textId="12689E89" w:rsidR="006C5645" w:rsidRPr="006C5645" w:rsidRDefault="00B75659" w:rsidP="006079EA">
            <w:pPr>
              <w:keepNext/>
              <w:keepLines/>
              <w:snapToGrid w:val="0"/>
              <w:rPr>
                <w:rFonts w:ascii="Arial" w:eastAsiaTheme="minorEastAsia" w:hAnsi="Arial" w:cs="Arial"/>
                <w:sz w:val="18"/>
                <w:szCs w:val="18"/>
              </w:rPr>
            </w:pPr>
            <w:r>
              <w:rPr>
                <w:rFonts w:ascii="Arial" w:eastAsiaTheme="minorEastAsia" w:hAnsi="Arial" w:cs="Arial"/>
                <w:sz w:val="18"/>
                <w:szCs w:val="18"/>
              </w:rPr>
              <w:t>No</w:t>
            </w:r>
          </w:p>
        </w:tc>
        <w:tc>
          <w:tcPr>
            <w:tcW w:w="0" w:type="auto"/>
          </w:tcPr>
          <w:p w14:paraId="2E080CB9" w14:textId="7B8053D8" w:rsidR="006C5645" w:rsidRPr="006C5645" w:rsidRDefault="00B75659" w:rsidP="006079EA">
            <w:pPr>
              <w:keepNext/>
              <w:keepLines/>
              <w:snapToGrid w:val="0"/>
              <w:rPr>
                <w:rFonts w:ascii="Arial" w:eastAsiaTheme="minorEastAsia" w:hAnsi="Arial" w:cs="Arial"/>
                <w:sz w:val="18"/>
                <w:szCs w:val="18"/>
              </w:rPr>
            </w:pPr>
            <w:r>
              <w:rPr>
                <w:rFonts w:ascii="Arial" w:eastAsiaTheme="minorEastAsia" w:hAnsi="Arial" w:cs="Arial"/>
                <w:sz w:val="18"/>
                <w:szCs w:val="18"/>
              </w:rPr>
              <w:t>NA</w:t>
            </w:r>
          </w:p>
        </w:tc>
        <w:tc>
          <w:tcPr>
            <w:tcW w:w="0" w:type="auto"/>
            <w:shd w:val="clear" w:color="auto" w:fill="auto"/>
          </w:tcPr>
          <w:p w14:paraId="05DCE8FB" w14:textId="77777777" w:rsidR="006C5645" w:rsidRPr="006C5645" w:rsidRDefault="006C5645" w:rsidP="006079EA">
            <w:pPr>
              <w:keepNext/>
              <w:keepLines/>
              <w:snapToGrid w:val="0"/>
              <w:rPr>
                <w:rFonts w:ascii="Arial" w:eastAsiaTheme="minorEastAsia" w:hAnsi="Arial" w:cs="Arial"/>
                <w:sz w:val="18"/>
                <w:szCs w:val="18"/>
              </w:rPr>
            </w:pPr>
          </w:p>
        </w:tc>
        <w:tc>
          <w:tcPr>
            <w:tcW w:w="0" w:type="auto"/>
            <w:shd w:val="clear" w:color="auto" w:fill="auto"/>
          </w:tcPr>
          <w:p w14:paraId="06E29B83" w14:textId="2121798F" w:rsidR="006C5645" w:rsidRPr="006C5645" w:rsidRDefault="00B75659" w:rsidP="006079EA">
            <w:pPr>
              <w:keepNext/>
              <w:keepLines/>
              <w:snapToGrid w:val="0"/>
              <w:rPr>
                <w:rFonts w:ascii="Arial" w:eastAsiaTheme="minorEastAsia" w:hAnsi="Arial" w:cs="Arial"/>
                <w:sz w:val="18"/>
                <w:szCs w:val="18"/>
              </w:rPr>
            </w:pPr>
            <w:r>
              <w:rPr>
                <w:rFonts w:ascii="Arial" w:eastAsiaTheme="minorEastAsia" w:hAnsi="Arial" w:cs="Arial"/>
                <w:sz w:val="18"/>
                <w:szCs w:val="18"/>
              </w:rPr>
              <w:t>Optional with capability signalling</w:t>
            </w:r>
          </w:p>
        </w:tc>
      </w:tr>
    </w:tbl>
    <w:p w14:paraId="42BF10DC" w14:textId="77777777" w:rsidR="006C5645" w:rsidRDefault="006C5645" w:rsidP="00431E43"/>
    <w:p w14:paraId="4149C1F0" w14:textId="77777777" w:rsidR="006C5645" w:rsidRDefault="006C5645" w:rsidP="00431E43">
      <w:pPr>
        <w:sectPr w:rsidR="006C5645" w:rsidSect="006C5645">
          <w:footnotePr>
            <w:numRestart w:val="eachSect"/>
          </w:footnotePr>
          <w:pgSz w:w="23818" w:h="16834" w:orient="landscape" w:code="8"/>
          <w:pgMar w:top="1138" w:right="1267" w:bottom="1138" w:left="994" w:header="619" w:footer="562" w:gutter="0"/>
          <w:cols w:space="720"/>
          <w:docGrid w:linePitch="272"/>
        </w:sectPr>
      </w:pPr>
    </w:p>
    <w:p w14:paraId="30CAAEF1" w14:textId="77777777" w:rsidR="006C5645" w:rsidRPr="00AD0A48" w:rsidRDefault="006C5645" w:rsidP="00431E43"/>
    <w:p w14:paraId="06B0650C" w14:textId="02891283" w:rsidR="00F01182" w:rsidRPr="00146B4F" w:rsidRDefault="00F01182" w:rsidP="00530EE0">
      <w:pPr>
        <w:pStyle w:val="Heading1"/>
      </w:pPr>
      <w:r w:rsidRPr="00146B4F">
        <w:t>Conclusion</w:t>
      </w:r>
    </w:p>
    <w:p w14:paraId="4C107BF5" w14:textId="77777777" w:rsidR="008C6D94" w:rsidRDefault="008C6D94" w:rsidP="008C6D94">
      <w:pPr>
        <w:jc w:val="both"/>
      </w:pPr>
      <w:r>
        <w:t xml:space="preserve">In this paper we provide analysis on the RRM requirements for on-demand SSB in SCell. </w:t>
      </w:r>
    </w:p>
    <w:p w14:paraId="4BE98068" w14:textId="77777777" w:rsidR="00D41475" w:rsidRPr="00CB2A28" w:rsidRDefault="00D41475" w:rsidP="00D41475">
      <w:pPr>
        <w:rPr>
          <w:b/>
          <w:bCs/>
        </w:rPr>
      </w:pPr>
      <w:r w:rsidRPr="00CB2A28">
        <w:rPr>
          <w:b/>
          <w:bCs/>
        </w:rPr>
        <w:t xml:space="preserve">Proposal </w:t>
      </w:r>
      <w:r>
        <w:rPr>
          <w:b/>
          <w:bCs/>
        </w:rPr>
        <w:t>1</w:t>
      </w:r>
      <w:r w:rsidRPr="00CB2A28">
        <w:rPr>
          <w:b/>
          <w:bCs/>
        </w:rPr>
        <w:t>: Prioritize UE deactivated SCell measurements based on OD-SSB over other measurements on the SCells, when OD-SSB is configured and activated.</w:t>
      </w:r>
    </w:p>
    <w:p w14:paraId="57EFE953" w14:textId="77777777" w:rsidR="00D41475" w:rsidRDefault="00D41475" w:rsidP="00D41475">
      <w:pPr>
        <w:rPr>
          <w:b/>
          <w:bCs/>
        </w:rPr>
      </w:pPr>
      <w:r w:rsidRPr="0023282D">
        <w:rPr>
          <w:b/>
          <w:bCs/>
        </w:rPr>
        <w:t xml:space="preserve">Proposal </w:t>
      </w:r>
      <w:r>
        <w:rPr>
          <w:b/>
          <w:bCs/>
        </w:rPr>
        <w:t>2</w:t>
      </w:r>
      <w:r w:rsidRPr="0023282D">
        <w:rPr>
          <w:b/>
          <w:bCs/>
        </w:rPr>
        <w:t>: After the fast measurement window</w:t>
      </w:r>
      <w:r>
        <w:rPr>
          <w:b/>
          <w:bCs/>
        </w:rPr>
        <w:t>,</w:t>
      </w:r>
      <w:r w:rsidRPr="0023282D">
        <w:rPr>
          <w:b/>
          <w:bCs/>
        </w:rPr>
        <w:t xml:space="preserve"> the UE is not required to measure on the target SCell under Case #1</w:t>
      </w:r>
      <w:r>
        <w:rPr>
          <w:b/>
          <w:bCs/>
        </w:rPr>
        <w:t>, until the next OD-SSB activation command</w:t>
      </w:r>
      <w:r w:rsidRPr="0023282D">
        <w:rPr>
          <w:b/>
          <w:bCs/>
        </w:rPr>
        <w:t>.</w:t>
      </w:r>
    </w:p>
    <w:p w14:paraId="29D7034C" w14:textId="77777777" w:rsidR="00D41475" w:rsidRPr="00511787" w:rsidRDefault="00D41475" w:rsidP="00D41475">
      <w:pPr>
        <w:rPr>
          <w:b/>
          <w:bCs/>
        </w:rPr>
      </w:pPr>
      <w:r w:rsidRPr="00511787">
        <w:rPr>
          <w:b/>
          <w:bCs/>
        </w:rPr>
        <w:t xml:space="preserve">Proposal </w:t>
      </w:r>
      <w:r>
        <w:rPr>
          <w:b/>
          <w:bCs/>
        </w:rPr>
        <w:t>3</w:t>
      </w:r>
      <w:r w:rsidRPr="00511787">
        <w:rPr>
          <w:b/>
          <w:bCs/>
        </w:rPr>
        <w:t>: The end point of the fast measurement window is specified from the UE perspective. It is when the UE has finished the first reporting to the network based on the deactivated SCell measurement results using OD-SSB during the fast measurement window.</w:t>
      </w:r>
    </w:p>
    <w:p w14:paraId="38A654E6" w14:textId="77777777" w:rsidR="00D41475" w:rsidRPr="009065E4" w:rsidRDefault="00D41475" w:rsidP="00D41475">
      <w:pPr>
        <w:rPr>
          <w:b/>
          <w:bCs/>
        </w:rPr>
      </w:pPr>
      <w:r w:rsidRPr="009065E4">
        <w:rPr>
          <w:b/>
          <w:bCs/>
        </w:rPr>
        <w:t xml:space="preserve">Proposal </w:t>
      </w:r>
      <w:r>
        <w:rPr>
          <w:b/>
          <w:bCs/>
        </w:rPr>
        <w:t>4</w:t>
      </w:r>
      <w:r w:rsidRPr="009065E4">
        <w:rPr>
          <w:b/>
          <w:bCs/>
        </w:rPr>
        <w:t>: UE falls back to legacy deactivated SCell measurements after the fast measurement window under Case #2.</w:t>
      </w:r>
    </w:p>
    <w:p w14:paraId="6013D0AC" w14:textId="77777777" w:rsidR="00D41475" w:rsidRPr="009065E4" w:rsidRDefault="00D41475" w:rsidP="00D41475">
      <w:pPr>
        <w:rPr>
          <w:b/>
          <w:bCs/>
        </w:rPr>
      </w:pPr>
      <w:r w:rsidRPr="009065E4">
        <w:rPr>
          <w:b/>
          <w:bCs/>
        </w:rPr>
        <w:t xml:space="preserve">Proposal </w:t>
      </w:r>
      <w:r>
        <w:rPr>
          <w:b/>
          <w:bCs/>
        </w:rPr>
        <w:t>5</w:t>
      </w:r>
      <w:r w:rsidRPr="009065E4">
        <w:rPr>
          <w:b/>
          <w:bCs/>
        </w:rPr>
        <w:t>: For Case #2 during the fast measurement window, the UE follows the same requirements as in the Case #1.</w:t>
      </w:r>
    </w:p>
    <w:p w14:paraId="73393D82" w14:textId="77777777" w:rsidR="00D41475" w:rsidRDefault="00D41475" w:rsidP="00D41475">
      <w:pPr>
        <w:rPr>
          <w:b/>
          <w:bCs/>
        </w:rPr>
      </w:pPr>
      <w:r w:rsidRPr="00823864">
        <w:rPr>
          <w:b/>
          <w:bCs/>
        </w:rPr>
        <w:t xml:space="preserve">Proposal </w:t>
      </w:r>
      <w:r>
        <w:rPr>
          <w:b/>
          <w:bCs/>
        </w:rPr>
        <w:t>6</w:t>
      </w:r>
      <w:r w:rsidRPr="00823864">
        <w:rPr>
          <w:b/>
          <w:bCs/>
        </w:rPr>
        <w:t xml:space="preserve">: </w:t>
      </w:r>
      <w:r>
        <w:rPr>
          <w:b/>
          <w:bCs/>
        </w:rPr>
        <w:t>Introduce optional capabilities signalling for UE lower bound for measurement periodicity in FMW and the corresponding Rel-19 UE feature group.</w:t>
      </w:r>
    </w:p>
    <w:p w14:paraId="75F99B0F" w14:textId="77777777" w:rsidR="00D41475" w:rsidRPr="00AD0A48" w:rsidRDefault="00D41475" w:rsidP="00D41475">
      <w:pPr>
        <w:rPr>
          <w:b/>
          <w:bCs/>
        </w:rPr>
      </w:pPr>
      <w:r w:rsidRPr="00AD0A48">
        <w:rPr>
          <w:b/>
          <w:bCs/>
        </w:rPr>
        <w:t xml:space="preserve">Proposal 7: introduce optional capabilities signalling for UE additional processing time during </w:t>
      </w:r>
      <w:r>
        <w:rPr>
          <w:b/>
          <w:bCs/>
        </w:rPr>
        <w:t>deactivated SCell measurements</w:t>
      </w:r>
      <w:r w:rsidRPr="00AD0A48">
        <w:rPr>
          <w:b/>
          <w:bCs/>
        </w:rPr>
        <w:t xml:space="preserve"> and the corresponding Rel-19 UE feature group.</w:t>
      </w:r>
    </w:p>
    <w:p w14:paraId="0F869E2E" w14:textId="77777777" w:rsidR="00F01182" w:rsidRPr="00146B4F" w:rsidRDefault="00F01182" w:rsidP="00F01182">
      <w:pPr>
        <w:pStyle w:val="Heading1"/>
      </w:pPr>
      <w:r w:rsidRPr="00146B4F">
        <w:t>References</w:t>
      </w:r>
    </w:p>
    <w:p w14:paraId="440E29CC" w14:textId="4AE6C8BE" w:rsidR="0035238C" w:rsidRDefault="00BF434D" w:rsidP="00536CC1">
      <w:pPr>
        <w:widowControl w:val="0"/>
        <w:numPr>
          <w:ilvl w:val="0"/>
          <w:numId w:val="1"/>
        </w:numPr>
        <w:jc w:val="both"/>
      </w:pPr>
      <w:r>
        <w:t>RP-234065</w:t>
      </w:r>
      <w:r w:rsidR="009F16C0">
        <w:t xml:space="preserve">, </w:t>
      </w:r>
      <w:r w:rsidRPr="00BF434D">
        <w:t>New WID: Enhancements of network energy savings for NR</w:t>
      </w:r>
      <w:r w:rsidR="000037FE">
        <w:t xml:space="preserve">, </w:t>
      </w:r>
      <w:r>
        <w:t>Moderator (Ericsson)</w:t>
      </w:r>
    </w:p>
    <w:p w14:paraId="6A4E6EF3" w14:textId="137E17B7" w:rsidR="00A647D4" w:rsidRDefault="00A647D4" w:rsidP="00536CC1">
      <w:pPr>
        <w:widowControl w:val="0"/>
        <w:numPr>
          <w:ilvl w:val="0"/>
          <w:numId w:val="1"/>
        </w:numPr>
        <w:jc w:val="both"/>
      </w:pPr>
      <w:r>
        <w:t>R4-2506890, Views on RAN4 Rel-19 UE feature list, Intel Corporation</w:t>
      </w:r>
    </w:p>
    <w:p w14:paraId="313FAD5A" w14:textId="0CEC6397" w:rsidR="000A0E5A" w:rsidRDefault="000A0E5A" w:rsidP="000A0E5A">
      <w:pPr>
        <w:widowControl w:val="0"/>
        <w:jc w:val="both"/>
      </w:pPr>
    </w:p>
    <w:p w14:paraId="7FACD50B" w14:textId="662A1C13" w:rsidR="0078239F" w:rsidRDefault="0078239F" w:rsidP="005352BC">
      <w:pPr>
        <w:overflowPunct/>
        <w:autoSpaceDE/>
        <w:autoSpaceDN/>
        <w:adjustRightInd/>
        <w:spacing w:before="0" w:after="160" w:line="259" w:lineRule="auto"/>
        <w:textAlignment w:val="auto"/>
      </w:pPr>
    </w:p>
    <w:sectPr w:rsidR="0078239F" w:rsidSect="004570B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C2EC6" w14:textId="77777777" w:rsidR="00094252" w:rsidRDefault="00094252" w:rsidP="00F01182">
      <w:pPr>
        <w:spacing w:before="0" w:after="0"/>
      </w:pPr>
      <w:r>
        <w:separator/>
      </w:r>
    </w:p>
  </w:endnote>
  <w:endnote w:type="continuationSeparator" w:id="0">
    <w:p w14:paraId="03EB25DC" w14:textId="77777777" w:rsidR="00094252" w:rsidRDefault="00094252" w:rsidP="00F01182">
      <w:pPr>
        <w:spacing w:before="0" w:after="0"/>
      </w:pPr>
      <w:r>
        <w:continuationSeparator/>
      </w:r>
    </w:p>
  </w:endnote>
  <w:endnote w:type="continuationNotice" w:id="1">
    <w:p w14:paraId="0993776A" w14:textId="77777777" w:rsidR="00094252" w:rsidRDefault="0009425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39AA8" w14:textId="77777777" w:rsidR="00094252" w:rsidRDefault="00094252" w:rsidP="00F01182">
      <w:pPr>
        <w:spacing w:before="0" w:after="0"/>
      </w:pPr>
      <w:r>
        <w:separator/>
      </w:r>
    </w:p>
  </w:footnote>
  <w:footnote w:type="continuationSeparator" w:id="0">
    <w:p w14:paraId="03BF1356" w14:textId="77777777" w:rsidR="00094252" w:rsidRDefault="00094252" w:rsidP="00F01182">
      <w:pPr>
        <w:spacing w:before="0" w:after="0"/>
      </w:pPr>
      <w:r>
        <w:continuationSeparator/>
      </w:r>
    </w:p>
  </w:footnote>
  <w:footnote w:type="continuationNotice" w:id="1">
    <w:p w14:paraId="71570FE6" w14:textId="77777777" w:rsidR="00094252" w:rsidRDefault="0009425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29D62928"/>
    <w:multiLevelType w:val="hybridMultilevel"/>
    <w:tmpl w:val="C616CE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135EE2"/>
    <w:multiLevelType w:val="hybridMultilevel"/>
    <w:tmpl w:val="9CACFF52"/>
    <w:lvl w:ilvl="0" w:tplc="B9DA6C50">
      <w:numFmt w:val="bullet"/>
      <w:lvlText w:val="-"/>
      <w:lvlJc w:val="left"/>
      <w:pPr>
        <w:ind w:left="1065" w:hanging="360"/>
      </w:pPr>
      <w:rPr>
        <w:rFonts w:ascii="Times New Roman" w:eastAsia="SimSun" w:hAnsi="Times New Roman" w:cs="Times New Roman"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5" w15:restartNumberingAfterBreak="0">
    <w:nsid w:val="3E2A0849"/>
    <w:multiLevelType w:val="hybridMultilevel"/>
    <w:tmpl w:val="32B486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42B00D21"/>
    <w:multiLevelType w:val="hybridMultilevel"/>
    <w:tmpl w:val="825C7A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9"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77E30194"/>
    <w:multiLevelType w:val="hybridMultilevel"/>
    <w:tmpl w:val="C0AADE1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A2C4AADE">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514189">
    <w:abstractNumId w:val="1"/>
  </w:num>
  <w:num w:numId="2" w16cid:durableId="1965572078">
    <w:abstractNumId w:val="9"/>
  </w:num>
  <w:num w:numId="3" w16cid:durableId="152263208">
    <w:abstractNumId w:val="11"/>
  </w:num>
  <w:num w:numId="4" w16cid:durableId="594902141">
    <w:abstractNumId w:val="7"/>
  </w:num>
  <w:num w:numId="5" w16cid:durableId="1473912115">
    <w:abstractNumId w:val="4"/>
  </w:num>
  <w:num w:numId="6" w16cid:durableId="2111199903">
    <w:abstractNumId w:val="0"/>
  </w:num>
  <w:num w:numId="7" w16cid:durableId="426733923">
    <w:abstractNumId w:val="0"/>
  </w:num>
  <w:num w:numId="8" w16cid:durableId="1070419708">
    <w:abstractNumId w:val="2"/>
  </w:num>
  <w:num w:numId="9" w16cid:durableId="895355234">
    <w:abstractNumId w:val="0"/>
  </w:num>
  <w:num w:numId="10" w16cid:durableId="28648604">
    <w:abstractNumId w:val="8"/>
  </w:num>
  <w:num w:numId="11" w16cid:durableId="2075278728">
    <w:abstractNumId w:val="5"/>
  </w:num>
  <w:num w:numId="12" w16cid:durableId="1944995558">
    <w:abstractNumId w:val="0"/>
  </w:num>
  <w:num w:numId="13" w16cid:durableId="1544243388">
    <w:abstractNumId w:val="10"/>
  </w:num>
  <w:num w:numId="14" w16cid:durableId="2061393644">
    <w:abstractNumId w:val="6"/>
  </w:num>
  <w:num w:numId="15" w16cid:durableId="86830215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7FE"/>
    <w:rsid w:val="00003A78"/>
    <w:rsid w:val="00004793"/>
    <w:rsid w:val="00004BC1"/>
    <w:rsid w:val="00005DEA"/>
    <w:rsid w:val="00010354"/>
    <w:rsid w:val="00011672"/>
    <w:rsid w:val="000135A7"/>
    <w:rsid w:val="000139CF"/>
    <w:rsid w:val="000170EA"/>
    <w:rsid w:val="00017A14"/>
    <w:rsid w:val="00017D70"/>
    <w:rsid w:val="00020083"/>
    <w:rsid w:val="00021794"/>
    <w:rsid w:val="000227F3"/>
    <w:rsid w:val="00022BC9"/>
    <w:rsid w:val="00022C0D"/>
    <w:rsid w:val="00023CD9"/>
    <w:rsid w:val="000251B1"/>
    <w:rsid w:val="0002538D"/>
    <w:rsid w:val="00025ABE"/>
    <w:rsid w:val="00025E48"/>
    <w:rsid w:val="00030E5B"/>
    <w:rsid w:val="00032E03"/>
    <w:rsid w:val="000340DF"/>
    <w:rsid w:val="00036272"/>
    <w:rsid w:val="000406AD"/>
    <w:rsid w:val="00040C74"/>
    <w:rsid w:val="0004199B"/>
    <w:rsid w:val="00043C34"/>
    <w:rsid w:val="00044068"/>
    <w:rsid w:val="00045451"/>
    <w:rsid w:val="0004566A"/>
    <w:rsid w:val="00051A28"/>
    <w:rsid w:val="00054310"/>
    <w:rsid w:val="0005647D"/>
    <w:rsid w:val="000572F6"/>
    <w:rsid w:val="000573F5"/>
    <w:rsid w:val="00060600"/>
    <w:rsid w:val="00060BFF"/>
    <w:rsid w:val="00063B38"/>
    <w:rsid w:val="000649F9"/>
    <w:rsid w:val="00064F15"/>
    <w:rsid w:val="00065555"/>
    <w:rsid w:val="00071054"/>
    <w:rsid w:val="000711C5"/>
    <w:rsid w:val="00072896"/>
    <w:rsid w:val="00073829"/>
    <w:rsid w:val="00074DFE"/>
    <w:rsid w:val="000751D4"/>
    <w:rsid w:val="00076CE6"/>
    <w:rsid w:val="00076E66"/>
    <w:rsid w:val="00077CF9"/>
    <w:rsid w:val="00081385"/>
    <w:rsid w:val="00081866"/>
    <w:rsid w:val="0008351E"/>
    <w:rsid w:val="00084065"/>
    <w:rsid w:val="00094252"/>
    <w:rsid w:val="00095052"/>
    <w:rsid w:val="000A0A5F"/>
    <w:rsid w:val="000A0E5A"/>
    <w:rsid w:val="000A115B"/>
    <w:rsid w:val="000A2FFB"/>
    <w:rsid w:val="000A3BD7"/>
    <w:rsid w:val="000A50D0"/>
    <w:rsid w:val="000A5D04"/>
    <w:rsid w:val="000A7415"/>
    <w:rsid w:val="000A7F24"/>
    <w:rsid w:val="000A7FA8"/>
    <w:rsid w:val="000B0076"/>
    <w:rsid w:val="000B0577"/>
    <w:rsid w:val="000B0BF2"/>
    <w:rsid w:val="000B2FF1"/>
    <w:rsid w:val="000B3D16"/>
    <w:rsid w:val="000B5EF9"/>
    <w:rsid w:val="000B7484"/>
    <w:rsid w:val="000B751F"/>
    <w:rsid w:val="000C3C28"/>
    <w:rsid w:val="000C5036"/>
    <w:rsid w:val="000C591A"/>
    <w:rsid w:val="000C5A4E"/>
    <w:rsid w:val="000C7A8A"/>
    <w:rsid w:val="000C7CEA"/>
    <w:rsid w:val="000D037E"/>
    <w:rsid w:val="000D7804"/>
    <w:rsid w:val="000E1A0A"/>
    <w:rsid w:val="000E5200"/>
    <w:rsid w:val="000E6EF7"/>
    <w:rsid w:val="000E7B3A"/>
    <w:rsid w:val="000F0FA7"/>
    <w:rsid w:val="000F38E0"/>
    <w:rsid w:val="000F423A"/>
    <w:rsid w:val="000F54CA"/>
    <w:rsid w:val="00103BF4"/>
    <w:rsid w:val="001040B8"/>
    <w:rsid w:val="00106A95"/>
    <w:rsid w:val="00107875"/>
    <w:rsid w:val="00107AE1"/>
    <w:rsid w:val="00107FC5"/>
    <w:rsid w:val="00112CB5"/>
    <w:rsid w:val="0011347F"/>
    <w:rsid w:val="00113F61"/>
    <w:rsid w:val="00115392"/>
    <w:rsid w:val="00115F4E"/>
    <w:rsid w:val="0011631D"/>
    <w:rsid w:val="001204C9"/>
    <w:rsid w:val="001252BA"/>
    <w:rsid w:val="00125DD7"/>
    <w:rsid w:val="0012691F"/>
    <w:rsid w:val="001271E2"/>
    <w:rsid w:val="00131A6F"/>
    <w:rsid w:val="0013660D"/>
    <w:rsid w:val="00136953"/>
    <w:rsid w:val="00141B06"/>
    <w:rsid w:val="00143777"/>
    <w:rsid w:val="001460FE"/>
    <w:rsid w:val="00152119"/>
    <w:rsid w:val="00152979"/>
    <w:rsid w:val="00152F4F"/>
    <w:rsid w:val="00152FC7"/>
    <w:rsid w:val="001530D5"/>
    <w:rsid w:val="001544E7"/>
    <w:rsid w:val="00154B82"/>
    <w:rsid w:val="00155382"/>
    <w:rsid w:val="0016005A"/>
    <w:rsid w:val="001607E8"/>
    <w:rsid w:val="00165100"/>
    <w:rsid w:val="0016798D"/>
    <w:rsid w:val="00172A34"/>
    <w:rsid w:val="00173E8F"/>
    <w:rsid w:val="00175234"/>
    <w:rsid w:val="001769DC"/>
    <w:rsid w:val="001776C0"/>
    <w:rsid w:val="00181552"/>
    <w:rsid w:val="00181F62"/>
    <w:rsid w:val="00182449"/>
    <w:rsid w:val="00182B74"/>
    <w:rsid w:val="00183468"/>
    <w:rsid w:val="0018394C"/>
    <w:rsid w:val="00184201"/>
    <w:rsid w:val="0018463B"/>
    <w:rsid w:val="00185B35"/>
    <w:rsid w:val="00185EBB"/>
    <w:rsid w:val="0018602E"/>
    <w:rsid w:val="00190898"/>
    <w:rsid w:val="00191599"/>
    <w:rsid w:val="00191E1E"/>
    <w:rsid w:val="00193306"/>
    <w:rsid w:val="001936BF"/>
    <w:rsid w:val="001950E3"/>
    <w:rsid w:val="00196ACE"/>
    <w:rsid w:val="00196B63"/>
    <w:rsid w:val="001977AA"/>
    <w:rsid w:val="001A06C1"/>
    <w:rsid w:val="001A0FB7"/>
    <w:rsid w:val="001A248D"/>
    <w:rsid w:val="001A5351"/>
    <w:rsid w:val="001A5B5A"/>
    <w:rsid w:val="001A6163"/>
    <w:rsid w:val="001A63FD"/>
    <w:rsid w:val="001B0D59"/>
    <w:rsid w:val="001B170B"/>
    <w:rsid w:val="001B3914"/>
    <w:rsid w:val="001B3D65"/>
    <w:rsid w:val="001B48A4"/>
    <w:rsid w:val="001B4ADD"/>
    <w:rsid w:val="001B7857"/>
    <w:rsid w:val="001B79B4"/>
    <w:rsid w:val="001C072A"/>
    <w:rsid w:val="001C25E3"/>
    <w:rsid w:val="001C2D4A"/>
    <w:rsid w:val="001C2FC6"/>
    <w:rsid w:val="001C50C7"/>
    <w:rsid w:val="001C5DFA"/>
    <w:rsid w:val="001C6693"/>
    <w:rsid w:val="001C7338"/>
    <w:rsid w:val="001D2452"/>
    <w:rsid w:val="001D3B76"/>
    <w:rsid w:val="001D3FD8"/>
    <w:rsid w:val="001D432F"/>
    <w:rsid w:val="001D5800"/>
    <w:rsid w:val="001D7FB9"/>
    <w:rsid w:val="001E098C"/>
    <w:rsid w:val="001E124A"/>
    <w:rsid w:val="001E3FC6"/>
    <w:rsid w:val="001E5AEF"/>
    <w:rsid w:val="001E6B4D"/>
    <w:rsid w:val="001E6C4E"/>
    <w:rsid w:val="001E6FB4"/>
    <w:rsid w:val="001E7235"/>
    <w:rsid w:val="001E73C4"/>
    <w:rsid w:val="001E73FA"/>
    <w:rsid w:val="001E7C30"/>
    <w:rsid w:val="001F0617"/>
    <w:rsid w:val="001F076E"/>
    <w:rsid w:val="001F1ED3"/>
    <w:rsid w:val="001F214A"/>
    <w:rsid w:val="001F4A14"/>
    <w:rsid w:val="001F5DB2"/>
    <w:rsid w:val="001F650C"/>
    <w:rsid w:val="00204AD9"/>
    <w:rsid w:val="00204C52"/>
    <w:rsid w:val="00206FF2"/>
    <w:rsid w:val="0020766E"/>
    <w:rsid w:val="00207B88"/>
    <w:rsid w:val="002102C7"/>
    <w:rsid w:val="00211959"/>
    <w:rsid w:val="00211DED"/>
    <w:rsid w:val="002132D0"/>
    <w:rsid w:val="00213455"/>
    <w:rsid w:val="00214101"/>
    <w:rsid w:val="0021428A"/>
    <w:rsid w:val="00214690"/>
    <w:rsid w:val="002149A4"/>
    <w:rsid w:val="002150CD"/>
    <w:rsid w:val="00216D58"/>
    <w:rsid w:val="0021791B"/>
    <w:rsid w:val="00217D2C"/>
    <w:rsid w:val="002203A4"/>
    <w:rsid w:val="002229C9"/>
    <w:rsid w:val="002235D0"/>
    <w:rsid w:val="00225226"/>
    <w:rsid w:val="00230270"/>
    <w:rsid w:val="0023123D"/>
    <w:rsid w:val="002317CE"/>
    <w:rsid w:val="00231863"/>
    <w:rsid w:val="0023282D"/>
    <w:rsid w:val="002341C2"/>
    <w:rsid w:val="002361CA"/>
    <w:rsid w:val="0023767E"/>
    <w:rsid w:val="002460DA"/>
    <w:rsid w:val="00246D5C"/>
    <w:rsid w:val="002470AD"/>
    <w:rsid w:val="0024750C"/>
    <w:rsid w:val="002501AB"/>
    <w:rsid w:val="00250CB6"/>
    <w:rsid w:val="00251094"/>
    <w:rsid w:val="00251D65"/>
    <w:rsid w:val="00253810"/>
    <w:rsid w:val="00253CF1"/>
    <w:rsid w:val="0025618C"/>
    <w:rsid w:val="002562C7"/>
    <w:rsid w:val="00257BDB"/>
    <w:rsid w:val="00261370"/>
    <w:rsid w:val="002619B2"/>
    <w:rsid w:val="0026404E"/>
    <w:rsid w:val="0026412A"/>
    <w:rsid w:val="00264652"/>
    <w:rsid w:val="002647EB"/>
    <w:rsid w:val="00264AE5"/>
    <w:rsid w:val="00264E21"/>
    <w:rsid w:val="002657AA"/>
    <w:rsid w:val="00265ECD"/>
    <w:rsid w:val="00266A28"/>
    <w:rsid w:val="00270245"/>
    <w:rsid w:val="0027028C"/>
    <w:rsid w:val="00272062"/>
    <w:rsid w:val="00272524"/>
    <w:rsid w:val="002732EB"/>
    <w:rsid w:val="002737B9"/>
    <w:rsid w:val="00276AB5"/>
    <w:rsid w:val="00280090"/>
    <w:rsid w:val="002803DD"/>
    <w:rsid w:val="00281192"/>
    <w:rsid w:val="0028218B"/>
    <w:rsid w:val="00284E65"/>
    <w:rsid w:val="00291A4F"/>
    <w:rsid w:val="0029322C"/>
    <w:rsid w:val="00294742"/>
    <w:rsid w:val="00296A2A"/>
    <w:rsid w:val="002979ED"/>
    <w:rsid w:val="002A153C"/>
    <w:rsid w:val="002A1DA3"/>
    <w:rsid w:val="002A2418"/>
    <w:rsid w:val="002A3061"/>
    <w:rsid w:val="002A36C3"/>
    <w:rsid w:val="002A3FC8"/>
    <w:rsid w:val="002A50F5"/>
    <w:rsid w:val="002B00D5"/>
    <w:rsid w:val="002B198E"/>
    <w:rsid w:val="002B1B91"/>
    <w:rsid w:val="002B26BD"/>
    <w:rsid w:val="002B3F75"/>
    <w:rsid w:val="002B503C"/>
    <w:rsid w:val="002B5535"/>
    <w:rsid w:val="002B5545"/>
    <w:rsid w:val="002B7877"/>
    <w:rsid w:val="002C16EF"/>
    <w:rsid w:val="002C4D71"/>
    <w:rsid w:val="002C4FD1"/>
    <w:rsid w:val="002C565E"/>
    <w:rsid w:val="002C6111"/>
    <w:rsid w:val="002C6F20"/>
    <w:rsid w:val="002C774D"/>
    <w:rsid w:val="002D54A8"/>
    <w:rsid w:val="002D5AF3"/>
    <w:rsid w:val="002D7BB7"/>
    <w:rsid w:val="002E0A39"/>
    <w:rsid w:val="002E1458"/>
    <w:rsid w:val="002E1907"/>
    <w:rsid w:val="002E2C6B"/>
    <w:rsid w:val="002E3267"/>
    <w:rsid w:val="002E5DFE"/>
    <w:rsid w:val="002E6C80"/>
    <w:rsid w:val="002F0CF0"/>
    <w:rsid w:val="002F200B"/>
    <w:rsid w:val="002F54F3"/>
    <w:rsid w:val="002F622A"/>
    <w:rsid w:val="002F6E94"/>
    <w:rsid w:val="002F7D58"/>
    <w:rsid w:val="00302348"/>
    <w:rsid w:val="00302C9C"/>
    <w:rsid w:val="0030306A"/>
    <w:rsid w:val="003032F0"/>
    <w:rsid w:val="00303329"/>
    <w:rsid w:val="00304092"/>
    <w:rsid w:val="003044C5"/>
    <w:rsid w:val="00304F73"/>
    <w:rsid w:val="00305933"/>
    <w:rsid w:val="00305ECF"/>
    <w:rsid w:val="00310573"/>
    <w:rsid w:val="00310CC3"/>
    <w:rsid w:val="00311055"/>
    <w:rsid w:val="003121AB"/>
    <w:rsid w:val="003128D1"/>
    <w:rsid w:val="00312F3D"/>
    <w:rsid w:val="003133AD"/>
    <w:rsid w:val="00313845"/>
    <w:rsid w:val="003145C2"/>
    <w:rsid w:val="00315915"/>
    <w:rsid w:val="00315F96"/>
    <w:rsid w:val="0031728A"/>
    <w:rsid w:val="0031734A"/>
    <w:rsid w:val="003234D1"/>
    <w:rsid w:val="00324C4B"/>
    <w:rsid w:val="00324CF8"/>
    <w:rsid w:val="00326372"/>
    <w:rsid w:val="00330780"/>
    <w:rsid w:val="00330CD2"/>
    <w:rsid w:val="0033182F"/>
    <w:rsid w:val="0033597E"/>
    <w:rsid w:val="00335F25"/>
    <w:rsid w:val="00340741"/>
    <w:rsid w:val="00341635"/>
    <w:rsid w:val="003439AE"/>
    <w:rsid w:val="00343A36"/>
    <w:rsid w:val="00344B9F"/>
    <w:rsid w:val="00347765"/>
    <w:rsid w:val="003479BF"/>
    <w:rsid w:val="003502D8"/>
    <w:rsid w:val="00350DFF"/>
    <w:rsid w:val="00351C74"/>
    <w:rsid w:val="0035238C"/>
    <w:rsid w:val="00352862"/>
    <w:rsid w:val="00353E96"/>
    <w:rsid w:val="0035405F"/>
    <w:rsid w:val="00356F72"/>
    <w:rsid w:val="003618A5"/>
    <w:rsid w:val="00361C8B"/>
    <w:rsid w:val="00366FC4"/>
    <w:rsid w:val="00367812"/>
    <w:rsid w:val="00367D36"/>
    <w:rsid w:val="0037200E"/>
    <w:rsid w:val="00372225"/>
    <w:rsid w:val="00372C1E"/>
    <w:rsid w:val="00372D60"/>
    <w:rsid w:val="003775AF"/>
    <w:rsid w:val="00377FBF"/>
    <w:rsid w:val="00381593"/>
    <w:rsid w:val="00381A86"/>
    <w:rsid w:val="00382F03"/>
    <w:rsid w:val="00384A88"/>
    <w:rsid w:val="00385713"/>
    <w:rsid w:val="0039103B"/>
    <w:rsid w:val="0039119D"/>
    <w:rsid w:val="00391250"/>
    <w:rsid w:val="003919C9"/>
    <w:rsid w:val="003954E2"/>
    <w:rsid w:val="003956F4"/>
    <w:rsid w:val="00395ECB"/>
    <w:rsid w:val="00397650"/>
    <w:rsid w:val="003A0629"/>
    <w:rsid w:val="003A2F84"/>
    <w:rsid w:val="003A4E4B"/>
    <w:rsid w:val="003A6D75"/>
    <w:rsid w:val="003A7A0D"/>
    <w:rsid w:val="003B0856"/>
    <w:rsid w:val="003B162D"/>
    <w:rsid w:val="003B2145"/>
    <w:rsid w:val="003B26A0"/>
    <w:rsid w:val="003B6912"/>
    <w:rsid w:val="003B7E48"/>
    <w:rsid w:val="003C23B5"/>
    <w:rsid w:val="003C2F62"/>
    <w:rsid w:val="003C3D9B"/>
    <w:rsid w:val="003C41C9"/>
    <w:rsid w:val="003C4DA9"/>
    <w:rsid w:val="003C6058"/>
    <w:rsid w:val="003C7291"/>
    <w:rsid w:val="003C767B"/>
    <w:rsid w:val="003C781F"/>
    <w:rsid w:val="003D01CB"/>
    <w:rsid w:val="003D0DDF"/>
    <w:rsid w:val="003D1C88"/>
    <w:rsid w:val="003D22B2"/>
    <w:rsid w:val="003D276A"/>
    <w:rsid w:val="003D3452"/>
    <w:rsid w:val="003D5309"/>
    <w:rsid w:val="003D6940"/>
    <w:rsid w:val="003D7C52"/>
    <w:rsid w:val="003E21BE"/>
    <w:rsid w:val="003E363B"/>
    <w:rsid w:val="003E3880"/>
    <w:rsid w:val="003E3FF2"/>
    <w:rsid w:val="003E598B"/>
    <w:rsid w:val="003E5C23"/>
    <w:rsid w:val="003E7298"/>
    <w:rsid w:val="003F1084"/>
    <w:rsid w:val="003F2751"/>
    <w:rsid w:val="003F3F4C"/>
    <w:rsid w:val="003F4934"/>
    <w:rsid w:val="003F504C"/>
    <w:rsid w:val="003F6923"/>
    <w:rsid w:val="0040357B"/>
    <w:rsid w:val="0040587F"/>
    <w:rsid w:val="00405DE3"/>
    <w:rsid w:val="00405F9A"/>
    <w:rsid w:val="00407D38"/>
    <w:rsid w:val="004107A7"/>
    <w:rsid w:val="00412E1A"/>
    <w:rsid w:val="004175F6"/>
    <w:rsid w:val="00420ABB"/>
    <w:rsid w:val="00420AF7"/>
    <w:rsid w:val="00422C5A"/>
    <w:rsid w:val="00422DA1"/>
    <w:rsid w:val="00424D9A"/>
    <w:rsid w:val="00425DB6"/>
    <w:rsid w:val="004269BA"/>
    <w:rsid w:val="00426E1E"/>
    <w:rsid w:val="0042717A"/>
    <w:rsid w:val="00431297"/>
    <w:rsid w:val="00431B06"/>
    <w:rsid w:val="00431E43"/>
    <w:rsid w:val="00432E87"/>
    <w:rsid w:val="004345D9"/>
    <w:rsid w:val="0043477B"/>
    <w:rsid w:val="00435B85"/>
    <w:rsid w:val="004402C2"/>
    <w:rsid w:val="0044159C"/>
    <w:rsid w:val="0044180B"/>
    <w:rsid w:val="0044502C"/>
    <w:rsid w:val="00447406"/>
    <w:rsid w:val="00450660"/>
    <w:rsid w:val="004520A8"/>
    <w:rsid w:val="0045308B"/>
    <w:rsid w:val="004536D1"/>
    <w:rsid w:val="0045577E"/>
    <w:rsid w:val="004563D3"/>
    <w:rsid w:val="004570B5"/>
    <w:rsid w:val="004603B8"/>
    <w:rsid w:val="00461289"/>
    <w:rsid w:val="00464AF9"/>
    <w:rsid w:val="00466DFC"/>
    <w:rsid w:val="00471536"/>
    <w:rsid w:val="0047160C"/>
    <w:rsid w:val="004720DF"/>
    <w:rsid w:val="00472713"/>
    <w:rsid w:val="00472CA0"/>
    <w:rsid w:val="00473047"/>
    <w:rsid w:val="00474F18"/>
    <w:rsid w:val="00475278"/>
    <w:rsid w:val="00476AF6"/>
    <w:rsid w:val="00476CA6"/>
    <w:rsid w:val="0047720E"/>
    <w:rsid w:val="00477531"/>
    <w:rsid w:val="00477AD3"/>
    <w:rsid w:val="00477C25"/>
    <w:rsid w:val="00480980"/>
    <w:rsid w:val="00480BE5"/>
    <w:rsid w:val="00481713"/>
    <w:rsid w:val="00481716"/>
    <w:rsid w:val="00481C96"/>
    <w:rsid w:val="004836DA"/>
    <w:rsid w:val="004851C8"/>
    <w:rsid w:val="00485F3B"/>
    <w:rsid w:val="00486333"/>
    <w:rsid w:val="00490826"/>
    <w:rsid w:val="00490C92"/>
    <w:rsid w:val="00494631"/>
    <w:rsid w:val="00495930"/>
    <w:rsid w:val="004A08D9"/>
    <w:rsid w:val="004A09B6"/>
    <w:rsid w:val="004A1351"/>
    <w:rsid w:val="004A19B3"/>
    <w:rsid w:val="004A3FF8"/>
    <w:rsid w:val="004A59DE"/>
    <w:rsid w:val="004A6646"/>
    <w:rsid w:val="004A6ACE"/>
    <w:rsid w:val="004B051D"/>
    <w:rsid w:val="004B0801"/>
    <w:rsid w:val="004B100C"/>
    <w:rsid w:val="004B169B"/>
    <w:rsid w:val="004B191B"/>
    <w:rsid w:val="004B4A58"/>
    <w:rsid w:val="004B59ED"/>
    <w:rsid w:val="004B5D0D"/>
    <w:rsid w:val="004B693F"/>
    <w:rsid w:val="004B7470"/>
    <w:rsid w:val="004C2B37"/>
    <w:rsid w:val="004D0917"/>
    <w:rsid w:val="004D61A0"/>
    <w:rsid w:val="004D6FC6"/>
    <w:rsid w:val="004D734E"/>
    <w:rsid w:val="004D77C1"/>
    <w:rsid w:val="004E0BBA"/>
    <w:rsid w:val="004E13DD"/>
    <w:rsid w:val="004E254B"/>
    <w:rsid w:val="004E3E0E"/>
    <w:rsid w:val="004E5CA3"/>
    <w:rsid w:val="004E6575"/>
    <w:rsid w:val="004E76A1"/>
    <w:rsid w:val="004E7707"/>
    <w:rsid w:val="004F0F73"/>
    <w:rsid w:val="004F1400"/>
    <w:rsid w:val="004F25D2"/>
    <w:rsid w:val="004F4493"/>
    <w:rsid w:val="004F477A"/>
    <w:rsid w:val="004F50AC"/>
    <w:rsid w:val="004F60A7"/>
    <w:rsid w:val="004F7E35"/>
    <w:rsid w:val="00500DB8"/>
    <w:rsid w:val="00502AFC"/>
    <w:rsid w:val="005050F6"/>
    <w:rsid w:val="005056ED"/>
    <w:rsid w:val="0050718C"/>
    <w:rsid w:val="00510595"/>
    <w:rsid w:val="00510D0B"/>
    <w:rsid w:val="00511787"/>
    <w:rsid w:val="00512E06"/>
    <w:rsid w:val="00514B47"/>
    <w:rsid w:val="00515A08"/>
    <w:rsid w:val="00516C3D"/>
    <w:rsid w:val="00517C88"/>
    <w:rsid w:val="00521A7B"/>
    <w:rsid w:val="00523459"/>
    <w:rsid w:val="00523630"/>
    <w:rsid w:val="005276FB"/>
    <w:rsid w:val="00527E13"/>
    <w:rsid w:val="00530EE0"/>
    <w:rsid w:val="00533B3F"/>
    <w:rsid w:val="0053439B"/>
    <w:rsid w:val="005352BC"/>
    <w:rsid w:val="0053560F"/>
    <w:rsid w:val="00536CC1"/>
    <w:rsid w:val="00537E99"/>
    <w:rsid w:val="00537F0F"/>
    <w:rsid w:val="0054031A"/>
    <w:rsid w:val="00543E95"/>
    <w:rsid w:val="00545074"/>
    <w:rsid w:val="00545586"/>
    <w:rsid w:val="00545744"/>
    <w:rsid w:val="005468E3"/>
    <w:rsid w:val="0054776E"/>
    <w:rsid w:val="00547F4D"/>
    <w:rsid w:val="00551564"/>
    <w:rsid w:val="00551C57"/>
    <w:rsid w:val="0055372B"/>
    <w:rsid w:val="00553847"/>
    <w:rsid w:val="005611DB"/>
    <w:rsid w:val="00562C34"/>
    <w:rsid w:val="00562C9B"/>
    <w:rsid w:val="00562CA8"/>
    <w:rsid w:val="005710EE"/>
    <w:rsid w:val="00573D57"/>
    <w:rsid w:val="00574C78"/>
    <w:rsid w:val="00575849"/>
    <w:rsid w:val="005833B8"/>
    <w:rsid w:val="00585691"/>
    <w:rsid w:val="00587B85"/>
    <w:rsid w:val="00590CF7"/>
    <w:rsid w:val="005911AD"/>
    <w:rsid w:val="005941F3"/>
    <w:rsid w:val="00594BED"/>
    <w:rsid w:val="00595268"/>
    <w:rsid w:val="00595995"/>
    <w:rsid w:val="00596ADC"/>
    <w:rsid w:val="005A014A"/>
    <w:rsid w:val="005A2A0C"/>
    <w:rsid w:val="005A46EB"/>
    <w:rsid w:val="005A4F65"/>
    <w:rsid w:val="005A563F"/>
    <w:rsid w:val="005A708F"/>
    <w:rsid w:val="005A7B24"/>
    <w:rsid w:val="005A7C96"/>
    <w:rsid w:val="005A7F82"/>
    <w:rsid w:val="005B104C"/>
    <w:rsid w:val="005B2CC4"/>
    <w:rsid w:val="005B3C5D"/>
    <w:rsid w:val="005B47DB"/>
    <w:rsid w:val="005B6889"/>
    <w:rsid w:val="005B797C"/>
    <w:rsid w:val="005C2D1C"/>
    <w:rsid w:val="005C3392"/>
    <w:rsid w:val="005C63DE"/>
    <w:rsid w:val="005C70BB"/>
    <w:rsid w:val="005C7C89"/>
    <w:rsid w:val="005D0190"/>
    <w:rsid w:val="005D02D3"/>
    <w:rsid w:val="005D0CD6"/>
    <w:rsid w:val="005D1F13"/>
    <w:rsid w:val="005D31A5"/>
    <w:rsid w:val="005D33D1"/>
    <w:rsid w:val="005D350D"/>
    <w:rsid w:val="005D3ED4"/>
    <w:rsid w:val="005D43B2"/>
    <w:rsid w:val="005D7F3E"/>
    <w:rsid w:val="005E1EFD"/>
    <w:rsid w:val="005E20BF"/>
    <w:rsid w:val="005E3592"/>
    <w:rsid w:val="005E502E"/>
    <w:rsid w:val="005E6E64"/>
    <w:rsid w:val="005F1BDE"/>
    <w:rsid w:val="005F6B7F"/>
    <w:rsid w:val="00604C04"/>
    <w:rsid w:val="00604C3A"/>
    <w:rsid w:val="006079EA"/>
    <w:rsid w:val="006100EE"/>
    <w:rsid w:val="006115D3"/>
    <w:rsid w:val="006127ED"/>
    <w:rsid w:val="00612984"/>
    <w:rsid w:val="00612C00"/>
    <w:rsid w:val="006132B7"/>
    <w:rsid w:val="006137E4"/>
    <w:rsid w:val="00614A62"/>
    <w:rsid w:val="006150C1"/>
    <w:rsid w:val="006160EC"/>
    <w:rsid w:val="00622B21"/>
    <w:rsid w:val="006238CD"/>
    <w:rsid w:val="006263E0"/>
    <w:rsid w:val="006277E0"/>
    <w:rsid w:val="00627A3B"/>
    <w:rsid w:val="006303C0"/>
    <w:rsid w:val="006303F7"/>
    <w:rsid w:val="00631458"/>
    <w:rsid w:val="00631941"/>
    <w:rsid w:val="006319AF"/>
    <w:rsid w:val="00633C1A"/>
    <w:rsid w:val="006360AF"/>
    <w:rsid w:val="00637A17"/>
    <w:rsid w:val="006400E7"/>
    <w:rsid w:val="00642F8D"/>
    <w:rsid w:val="006432C2"/>
    <w:rsid w:val="006432C5"/>
    <w:rsid w:val="00645DC9"/>
    <w:rsid w:val="00646566"/>
    <w:rsid w:val="006504A5"/>
    <w:rsid w:val="00651C90"/>
    <w:rsid w:val="0065330A"/>
    <w:rsid w:val="006573CC"/>
    <w:rsid w:val="006611F4"/>
    <w:rsid w:val="0066197E"/>
    <w:rsid w:val="00662C22"/>
    <w:rsid w:val="006658EA"/>
    <w:rsid w:val="00665FD6"/>
    <w:rsid w:val="00666C1E"/>
    <w:rsid w:val="0066724F"/>
    <w:rsid w:val="006674A5"/>
    <w:rsid w:val="0067314F"/>
    <w:rsid w:val="00673259"/>
    <w:rsid w:val="0067528D"/>
    <w:rsid w:val="006773C1"/>
    <w:rsid w:val="00677A32"/>
    <w:rsid w:val="006800DB"/>
    <w:rsid w:val="00680AE1"/>
    <w:rsid w:val="00681E57"/>
    <w:rsid w:val="006826A0"/>
    <w:rsid w:val="0068313D"/>
    <w:rsid w:val="00683C44"/>
    <w:rsid w:val="00683EFE"/>
    <w:rsid w:val="006843EF"/>
    <w:rsid w:val="006850C8"/>
    <w:rsid w:val="0068544E"/>
    <w:rsid w:val="0068752B"/>
    <w:rsid w:val="00690C75"/>
    <w:rsid w:val="00691D4F"/>
    <w:rsid w:val="00693D73"/>
    <w:rsid w:val="00696150"/>
    <w:rsid w:val="00697C72"/>
    <w:rsid w:val="006A145D"/>
    <w:rsid w:val="006A16AF"/>
    <w:rsid w:val="006A1E0A"/>
    <w:rsid w:val="006A4B2E"/>
    <w:rsid w:val="006A5F2D"/>
    <w:rsid w:val="006B0C48"/>
    <w:rsid w:val="006B1BBE"/>
    <w:rsid w:val="006B1E1D"/>
    <w:rsid w:val="006B2967"/>
    <w:rsid w:val="006B6301"/>
    <w:rsid w:val="006B65B1"/>
    <w:rsid w:val="006B7D56"/>
    <w:rsid w:val="006C12A3"/>
    <w:rsid w:val="006C1E40"/>
    <w:rsid w:val="006C2507"/>
    <w:rsid w:val="006C48F1"/>
    <w:rsid w:val="006C51BB"/>
    <w:rsid w:val="006C5645"/>
    <w:rsid w:val="006C6EC0"/>
    <w:rsid w:val="006C7A01"/>
    <w:rsid w:val="006D23BC"/>
    <w:rsid w:val="006D2CA1"/>
    <w:rsid w:val="006D34FC"/>
    <w:rsid w:val="006D4C0E"/>
    <w:rsid w:val="006D5777"/>
    <w:rsid w:val="006D5BEA"/>
    <w:rsid w:val="006D76D9"/>
    <w:rsid w:val="006E0FC5"/>
    <w:rsid w:val="006E15C4"/>
    <w:rsid w:val="006E2E14"/>
    <w:rsid w:val="006E45B3"/>
    <w:rsid w:val="006E4647"/>
    <w:rsid w:val="006F1D08"/>
    <w:rsid w:val="006F1D30"/>
    <w:rsid w:val="006F590B"/>
    <w:rsid w:val="006F5C1A"/>
    <w:rsid w:val="006F6B98"/>
    <w:rsid w:val="006F73CA"/>
    <w:rsid w:val="00701619"/>
    <w:rsid w:val="00704B1F"/>
    <w:rsid w:val="007077CF"/>
    <w:rsid w:val="00711902"/>
    <w:rsid w:val="00712CD4"/>
    <w:rsid w:val="00717DA7"/>
    <w:rsid w:val="00720243"/>
    <w:rsid w:val="00721C02"/>
    <w:rsid w:val="00721E81"/>
    <w:rsid w:val="007239B6"/>
    <w:rsid w:val="00724487"/>
    <w:rsid w:val="00725A9D"/>
    <w:rsid w:val="00725B69"/>
    <w:rsid w:val="00725BA6"/>
    <w:rsid w:val="00726C71"/>
    <w:rsid w:val="00726D68"/>
    <w:rsid w:val="0072759D"/>
    <w:rsid w:val="00732A7B"/>
    <w:rsid w:val="00732D44"/>
    <w:rsid w:val="00736B99"/>
    <w:rsid w:val="0073741D"/>
    <w:rsid w:val="00740806"/>
    <w:rsid w:val="00742567"/>
    <w:rsid w:val="007473A3"/>
    <w:rsid w:val="00751132"/>
    <w:rsid w:val="00752376"/>
    <w:rsid w:val="007529E8"/>
    <w:rsid w:val="00753801"/>
    <w:rsid w:val="00755589"/>
    <w:rsid w:val="00757B1B"/>
    <w:rsid w:val="0076297A"/>
    <w:rsid w:val="00762BD0"/>
    <w:rsid w:val="00764404"/>
    <w:rsid w:val="00767065"/>
    <w:rsid w:val="00767D4C"/>
    <w:rsid w:val="0077379B"/>
    <w:rsid w:val="0077700B"/>
    <w:rsid w:val="00780851"/>
    <w:rsid w:val="00780A46"/>
    <w:rsid w:val="00780CB5"/>
    <w:rsid w:val="00781FCA"/>
    <w:rsid w:val="00782360"/>
    <w:rsid w:val="0078239F"/>
    <w:rsid w:val="007876A3"/>
    <w:rsid w:val="007876D5"/>
    <w:rsid w:val="007906B8"/>
    <w:rsid w:val="007948D4"/>
    <w:rsid w:val="00795AA9"/>
    <w:rsid w:val="00796CAB"/>
    <w:rsid w:val="007975BA"/>
    <w:rsid w:val="007A14A1"/>
    <w:rsid w:val="007A22E5"/>
    <w:rsid w:val="007A45CE"/>
    <w:rsid w:val="007B03C9"/>
    <w:rsid w:val="007B1035"/>
    <w:rsid w:val="007B22C3"/>
    <w:rsid w:val="007B2FB4"/>
    <w:rsid w:val="007C1E2C"/>
    <w:rsid w:val="007C1FD1"/>
    <w:rsid w:val="007C395A"/>
    <w:rsid w:val="007D1564"/>
    <w:rsid w:val="007D284A"/>
    <w:rsid w:val="007D3E2A"/>
    <w:rsid w:val="007D6681"/>
    <w:rsid w:val="007E00C1"/>
    <w:rsid w:val="007E243B"/>
    <w:rsid w:val="007E3B33"/>
    <w:rsid w:val="007E5580"/>
    <w:rsid w:val="007E6D85"/>
    <w:rsid w:val="007F2670"/>
    <w:rsid w:val="007F32AF"/>
    <w:rsid w:val="007F340B"/>
    <w:rsid w:val="007F5315"/>
    <w:rsid w:val="0080004B"/>
    <w:rsid w:val="008015C4"/>
    <w:rsid w:val="00802031"/>
    <w:rsid w:val="00803A5E"/>
    <w:rsid w:val="00803B55"/>
    <w:rsid w:val="00803BF1"/>
    <w:rsid w:val="00803FB7"/>
    <w:rsid w:val="00804196"/>
    <w:rsid w:val="00804207"/>
    <w:rsid w:val="00804A4D"/>
    <w:rsid w:val="00804CC8"/>
    <w:rsid w:val="00806321"/>
    <w:rsid w:val="00811961"/>
    <w:rsid w:val="00811E0C"/>
    <w:rsid w:val="00815A4A"/>
    <w:rsid w:val="00815F9C"/>
    <w:rsid w:val="008224AF"/>
    <w:rsid w:val="00823864"/>
    <w:rsid w:val="008244E0"/>
    <w:rsid w:val="00826118"/>
    <w:rsid w:val="00826DE0"/>
    <w:rsid w:val="00830D69"/>
    <w:rsid w:val="0083109D"/>
    <w:rsid w:val="0083144C"/>
    <w:rsid w:val="00833AFB"/>
    <w:rsid w:val="00833FDE"/>
    <w:rsid w:val="00836887"/>
    <w:rsid w:val="008376F8"/>
    <w:rsid w:val="00840947"/>
    <w:rsid w:val="0084253B"/>
    <w:rsid w:val="00842589"/>
    <w:rsid w:val="00842FF3"/>
    <w:rsid w:val="0084486E"/>
    <w:rsid w:val="008466B7"/>
    <w:rsid w:val="00846F42"/>
    <w:rsid w:val="00847D21"/>
    <w:rsid w:val="0085014F"/>
    <w:rsid w:val="00851E91"/>
    <w:rsid w:val="008520CB"/>
    <w:rsid w:val="008557CE"/>
    <w:rsid w:val="008579C9"/>
    <w:rsid w:val="008604F8"/>
    <w:rsid w:val="0086670E"/>
    <w:rsid w:val="008669DF"/>
    <w:rsid w:val="00867F76"/>
    <w:rsid w:val="00870322"/>
    <w:rsid w:val="00871DB9"/>
    <w:rsid w:val="00871EF4"/>
    <w:rsid w:val="00871FE1"/>
    <w:rsid w:val="008738F9"/>
    <w:rsid w:val="008765C3"/>
    <w:rsid w:val="00876695"/>
    <w:rsid w:val="008804B7"/>
    <w:rsid w:val="008812A1"/>
    <w:rsid w:val="00881EF4"/>
    <w:rsid w:val="008823F4"/>
    <w:rsid w:val="0088390E"/>
    <w:rsid w:val="00883BF1"/>
    <w:rsid w:val="0088466C"/>
    <w:rsid w:val="00884864"/>
    <w:rsid w:val="00886CE3"/>
    <w:rsid w:val="0088784F"/>
    <w:rsid w:val="008922C5"/>
    <w:rsid w:val="008952B9"/>
    <w:rsid w:val="00896E36"/>
    <w:rsid w:val="0089734D"/>
    <w:rsid w:val="008A1D09"/>
    <w:rsid w:val="008A39D4"/>
    <w:rsid w:val="008A7479"/>
    <w:rsid w:val="008A765A"/>
    <w:rsid w:val="008B07E2"/>
    <w:rsid w:val="008B28CF"/>
    <w:rsid w:val="008B6006"/>
    <w:rsid w:val="008B6914"/>
    <w:rsid w:val="008B74D0"/>
    <w:rsid w:val="008C0E48"/>
    <w:rsid w:val="008C166C"/>
    <w:rsid w:val="008C36E7"/>
    <w:rsid w:val="008C4C70"/>
    <w:rsid w:val="008C64EF"/>
    <w:rsid w:val="008C6931"/>
    <w:rsid w:val="008C6D94"/>
    <w:rsid w:val="008C737F"/>
    <w:rsid w:val="008D01AD"/>
    <w:rsid w:val="008D0476"/>
    <w:rsid w:val="008D0E7D"/>
    <w:rsid w:val="008D1656"/>
    <w:rsid w:val="008D39AB"/>
    <w:rsid w:val="008D594C"/>
    <w:rsid w:val="008D5CCB"/>
    <w:rsid w:val="008D5EFB"/>
    <w:rsid w:val="008D7C3B"/>
    <w:rsid w:val="008E0CD9"/>
    <w:rsid w:val="008E1360"/>
    <w:rsid w:val="008E3699"/>
    <w:rsid w:val="008E39F0"/>
    <w:rsid w:val="008E4985"/>
    <w:rsid w:val="008E49E0"/>
    <w:rsid w:val="008E4BE0"/>
    <w:rsid w:val="008E5290"/>
    <w:rsid w:val="008E624A"/>
    <w:rsid w:val="008F16E6"/>
    <w:rsid w:val="008F64EB"/>
    <w:rsid w:val="008F7DC6"/>
    <w:rsid w:val="00900892"/>
    <w:rsid w:val="00905604"/>
    <w:rsid w:val="009065E4"/>
    <w:rsid w:val="00906ABA"/>
    <w:rsid w:val="00906C7D"/>
    <w:rsid w:val="009071F4"/>
    <w:rsid w:val="0091207F"/>
    <w:rsid w:val="009123FD"/>
    <w:rsid w:val="00912AF8"/>
    <w:rsid w:val="009167DB"/>
    <w:rsid w:val="00917836"/>
    <w:rsid w:val="00921CD3"/>
    <w:rsid w:val="009233A6"/>
    <w:rsid w:val="009258DD"/>
    <w:rsid w:val="00925E76"/>
    <w:rsid w:val="0092766A"/>
    <w:rsid w:val="00927F65"/>
    <w:rsid w:val="00930D82"/>
    <w:rsid w:val="00932908"/>
    <w:rsid w:val="00932F7B"/>
    <w:rsid w:val="009335D9"/>
    <w:rsid w:val="0093423E"/>
    <w:rsid w:val="00934E59"/>
    <w:rsid w:val="00936A15"/>
    <w:rsid w:val="00936DE1"/>
    <w:rsid w:val="00941089"/>
    <w:rsid w:val="0094154F"/>
    <w:rsid w:val="0094190F"/>
    <w:rsid w:val="00941F19"/>
    <w:rsid w:val="00941FFE"/>
    <w:rsid w:val="009436B2"/>
    <w:rsid w:val="00944055"/>
    <w:rsid w:val="00944952"/>
    <w:rsid w:val="00946AE2"/>
    <w:rsid w:val="00952073"/>
    <w:rsid w:val="00952824"/>
    <w:rsid w:val="00952E77"/>
    <w:rsid w:val="00952FC5"/>
    <w:rsid w:val="00953391"/>
    <w:rsid w:val="00954E38"/>
    <w:rsid w:val="009550C0"/>
    <w:rsid w:val="00955AFF"/>
    <w:rsid w:val="009603CC"/>
    <w:rsid w:val="00961D86"/>
    <w:rsid w:val="00963845"/>
    <w:rsid w:val="0096387B"/>
    <w:rsid w:val="00963BDA"/>
    <w:rsid w:val="00963D2F"/>
    <w:rsid w:val="00964292"/>
    <w:rsid w:val="00965442"/>
    <w:rsid w:val="00971726"/>
    <w:rsid w:val="009726C8"/>
    <w:rsid w:val="00973778"/>
    <w:rsid w:val="00975C7C"/>
    <w:rsid w:val="00975FC9"/>
    <w:rsid w:val="00977CFF"/>
    <w:rsid w:val="00977FC2"/>
    <w:rsid w:val="009821B5"/>
    <w:rsid w:val="00982F1A"/>
    <w:rsid w:val="0098361A"/>
    <w:rsid w:val="009841C5"/>
    <w:rsid w:val="0098591C"/>
    <w:rsid w:val="00985B99"/>
    <w:rsid w:val="009861E1"/>
    <w:rsid w:val="0098799C"/>
    <w:rsid w:val="00987EEF"/>
    <w:rsid w:val="00990C08"/>
    <w:rsid w:val="00990CC4"/>
    <w:rsid w:val="00990DD7"/>
    <w:rsid w:val="00990FB8"/>
    <w:rsid w:val="00992F14"/>
    <w:rsid w:val="00992FAE"/>
    <w:rsid w:val="0099332C"/>
    <w:rsid w:val="00993E56"/>
    <w:rsid w:val="00994521"/>
    <w:rsid w:val="009A15C4"/>
    <w:rsid w:val="009A1B7E"/>
    <w:rsid w:val="009A3696"/>
    <w:rsid w:val="009A3923"/>
    <w:rsid w:val="009A43B9"/>
    <w:rsid w:val="009A4C76"/>
    <w:rsid w:val="009B10CD"/>
    <w:rsid w:val="009B2A81"/>
    <w:rsid w:val="009B30A2"/>
    <w:rsid w:val="009B32E8"/>
    <w:rsid w:val="009B3618"/>
    <w:rsid w:val="009B628D"/>
    <w:rsid w:val="009B6F6B"/>
    <w:rsid w:val="009C079E"/>
    <w:rsid w:val="009C16FB"/>
    <w:rsid w:val="009C1770"/>
    <w:rsid w:val="009C27DA"/>
    <w:rsid w:val="009C31C0"/>
    <w:rsid w:val="009C33CA"/>
    <w:rsid w:val="009C33DD"/>
    <w:rsid w:val="009C3C49"/>
    <w:rsid w:val="009C4125"/>
    <w:rsid w:val="009C4C0E"/>
    <w:rsid w:val="009D0667"/>
    <w:rsid w:val="009D1163"/>
    <w:rsid w:val="009D1AC1"/>
    <w:rsid w:val="009D6577"/>
    <w:rsid w:val="009E061D"/>
    <w:rsid w:val="009E2EA5"/>
    <w:rsid w:val="009E53CC"/>
    <w:rsid w:val="009E69C5"/>
    <w:rsid w:val="009E6BD1"/>
    <w:rsid w:val="009F1182"/>
    <w:rsid w:val="009F16C0"/>
    <w:rsid w:val="009F2BC0"/>
    <w:rsid w:val="009F3400"/>
    <w:rsid w:val="009F48A5"/>
    <w:rsid w:val="009F55FD"/>
    <w:rsid w:val="00A019EF"/>
    <w:rsid w:val="00A03236"/>
    <w:rsid w:val="00A0497A"/>
    <w:rsid w:val="00A04AD4"/>
    <w:rsid w:val="00A06F4C"/>
    <w:rsid w:val="00A1166F"/>
    <w:rsid w:val="00A11C95"/>
    <w:rsid w:val="00A15BC0"/>
    <w:rsid w:val="00A20514"/>
    <w:rsid w:val="00A21195"/>
    <w:rsid w:val="00A22F74"/>
    <w:rsid w:val="00A235A7"/>
    <w:rsid w:val="00A25788"/>
    <w:rsid w:val="00A27A44"/>
    <w:rsid w:val="00A33AF6"/>
    <w:rsid w:val="00A3422C"/>
    <w:rsid w:val="00A34BAD"/>
    <w:rsid w:val="00A4299E"/>
    <w:rsid w:val="00A42DC3"/>
    <w:rsid w:val="00A43322"/>
    <w:rsid w:val="00A45DC0"/>
    <w:rsid w:val="00A45E22"/>
    <w:rsid w:val="00A47A6A"/>
    <w:rsid w:val="00A47C50"/>
    <w:rsid w:val="00A47C8E"/>
    <w:rsid w:val="00A53294"/>
    <w:rsid w:val="00A5397B"/>
    <w:rsid w:val="00A540C5"/>
    <w:rsid w:val="00A57FAE"/>
    <w:rsid w:val="00A60E3B"/>
    <w:rsid w:val="00A6183C"/>
    <w:rsid w:val="00A623F6"/>
    <w:rsid w:val="00A647D4"/>
    <w:rsid w:val="00A65AE0"/>
    <w:rsid w:val="00A66FE2"/>
    <w:rsid w:val="00A674C8"/>
    <w:rsid w:val="00A677D6"/>
    <w:rsid w:val="00A70703"/>
    <w:rsid w:val="00A709FF"/>
    <w:rsid w:val="00A70C9E"/>
    <w:rsid w:val="00A7182B"/>
    <w:rsid w:val="00A7346B"/>
    <w:rsid w:val="00A74013"/>
    <w:rsid w:val="00A742F6"/>
    <w:rsid w:val="00A7530B"/>
    <w:rsid w:val="00A75876"/>
    <w:rsid w:val="00A77FB6"/>
    <w:rsid w:val="00A800C6"/>
    <w:rsid w:val="00A82E25"/>
    <w:rsid w:val="00A83D34"/>
    <w:rsid w:val="00A846A0"/>
    <w:rsid w:val="00A86FE7"/>
    <w:rsid w:val="00A8799D"/>
    <w:rsid w:val="00A9167C"/>
    <w:rsid w:val="00A9198D"/>
    <w:rsid w:val="00A944C4"/>
    <w:rsid w:val="00AA08E3"/>
    <w:rsid w:val="00AA111A"/>
    <w:rsid w:val="00AA2780"/>
    <w:rsid w:val="00AA4DFB"/>
    <w:rsid w:val="00AA58E7"/>
    <w:rsid w:val="00AA724A"/>
    <w:rsid w:val="00AB081E"/>
    <w:rsid w:val="00AB0D2A"/>
    <w:rsid w:val="00AB2E7B"/>
    <w:rsid w:val="00AB3834"/>
    <w:rsid w:val="00AB466E"/>
    <w:rsid w:val="00AB5954"/>
    <w:rsid w:val="00AB6965"/>
    <w:rsid w:val="00AB6A58"/>
    <w:rsid w:val="00AB6CBD"/>
    <w:rsid w:val="00AB6E3B"/>
    <w:rsid w:val="00AB7E0B"/>
    <w:rsid w:val="00AC57C4"/>
    <w:rsid w:val="00AC5AAF"/>
    <w:rsid w:val="00AC5CFF"/>
    <w:rsid w:val="00AC5DC4"/>
    <w:rsid w:val="00AC7CEB"/>
    <w:rsid w:val="00AD0A48"/>
    <w:rsid w:val="00AD106A"/>
    <w:rsid w:val="00AD1183"/>
    <w:rsid w:val="00AD3F86"/>
    <w:rsid w:val="00AD5F7A"/>
    <w:rsid w:val="00AE07E7"/>
    <w:rsid w:val="00AE0E4E"/>
    <w:rsid w:val="00AE2DB6"/>
    <w:rsid w:val="00AE32FA"/>
    <w:rsid w:val="00AE3418"/>
    <w:rsid w:val="00AE4AC8"/>
    <w:rsid w:val="00AE67EF"/>
    <w:rsid w:val="00AF0385"/>
    <w:rsid w:val="00AF17B2"/>
    <w:rsid w:val="00AF27E0"/>
    <w:rsid w:val="00AF2E77"/>
    <w:rsid w:val="00AF361A"/>
    <w:rsid w:val="00AF4C94"/>
    <w:rsid w:val="00AF52F7"/>
    <w:rsid w:val="00AF7BB1"/>
    <w:rsid w:val="00B00B5C"/>
    <w:rsid w:val="00B01171"/>
    <w:rsid w:val="00B02253"/>
    <w:rsid w:val="00B02C9C"/>
    <w:rsid w:val="00B03D94"/>
    <w:rsid w:val="00B04CDA"/>
    <w:rsid w:val="00B05305"/>
    <w:rsid w:val="00B05576"/>
    <w:rsid w:val="00B11278"/>
    <w:rsid w:val="00B11E4E"/>
    <w:rsid w:val="00B12BCC"/>
    <w:rsid w:val="00B159A8"/>
    <w:rsid w:val="00B20529"/>
    <w:rsid w:val="00B206C3"/>
    <w:rsid w:val="00B21490"/>
    <w:rsid w:val="00B21A14"/>
    <w:rsid w:val="00B21FB3"/>
    <w:rsid w:val="00B2412D"/>
    <w:rsid w:val="00B248DA"/>
    <w:rsid w:val="00B250DB"/>
    <w:rsid w:val="00B25B59"/>
    <w:rsid w:val="00B26222"/>
    <w:rsid w:val="00B2627B"/>
    <w:rsid w:val="00B273F1"/>
    <w:rsid w:val="00B27CFE"/>
    <w:rsid w:val="00B30E43"/>
    <w:rsid w:val="00B33D16"/>
    <w:rsid w:val="00B34791"/>
    <w:rsid w:val="00B3635F"/>
    <w:rsid w:val="00B379DF"/>
    <w:rsid w:val="00B44095"/>
    <w:rsid w:val="00B445FB"/>
    <w:rsid w:val="00B4713B"/>
    <w:rsid w:val="00B47363"/>
    <w:rsid w:val="00B473E7"/>
    <w:rsid w:val="00B476BF"/>
    <w:rsid w:val="00B47AB5"/>
    <w:rsid w:val="00B52F5E"/>
    <w:rsid w:val="00B5397D"/>
    <w:rsid w:val="00B56C12"/>
    <w:rsid w:val="00B56C5A"/>
    <w:rsid w:val="00B5776C"/>
    <w:rsid w:val="00B62346"/>
    <w:rsid w:val="00B62BA2"/>
    <w:rsid w:val="00B635C8"/>
    <w:rsid w:val="00B635E3"/>
    <w:rsid w:val="00B64147"/>
    <w:rsid w:val="00B65363"/>
    <w:rsid w:val="00B66AAB"/>
    <w:rsid w:val="00B703FA"/>
    <w:rsid w:val="00B71247"/>
    <w:rsid w:val="00B71787"/>
    <w:rsid w:val="00B72FB9"/>
    <w:rsid w:val="00B743AC"/>
    <w:rsid w:val="00B743B0"/>
    <w:rsid w:val="00B7481D"/>
    <w:rsid w:val="00B74C12"/>
    <w:rsid w:val="00B75659"/>
    <w:rsid w:val="00B75C8C"/>
    <w:rsid w:val="00B76C78"/>
    <w:rsid w:val="00B76D42"/>
    <w:rsid w:val="00B7752C"/>
    <w:rsid w:val="00B77B6E"/>
    <w:rsid w:val="00B87EAC"/>
    <w:rsid w:val="00B912A4"/>
    <w:rsid w:val="00B924C9"/>
    <w:rsid w:val="00B92BE2"/>
    <w:rsid w:val="00B93380"/>
    <w:rsid w:val="00B93C3E"/>
    <w:rsid w:val="00B93D8F"/>
    <w:rsid w:val="00B94260"/>
    <w:rsid w:val="00B94730"/>
    <w:rsid w:val="00B94869"/>
    <w:rsid w:val="00B95EA0"/>
    <w:rsid w:val="00B96CE2"/>
    <w:rsid w:val="00BA3E2C"/>
    <w:rsid w:val="00BA5F1E"/>
    <w:rsid w:val="00BA73CB"/>
    <w:rsid w:val="00BA7EFD"/>
    <w:rsid w:val="00BB012E"/>
    <w:rsid w:val="00BB0803"/>
    <w:rsid w:val="00BB1DF6"/>
    <w:rsid w:val="00BB3F09"/>
    <w:rsid w:val="00BB46D0"/>
    <w:rsid w:val="00BC3296"/>
    <w:rsid w:val="00BC4207"/>
    <w:rsid w:val="00BC72C1"/>
    <w:rsid w:val="00BD1665"/>
    <w:rsid w:val="00BD19AC"/>
    <w:rsid w:val="00BD1E06"/>
    <w:rsid w:val="00BD2FF9"/>
    <w:rsid w:val="00BD4846"/>
    <w:rsid w:val="00BD5C74"/>
    <w:rsid w:val="00BD5E96"/>
    <w:rsid w:val="00BD632B"/>
    <w:rsid w:val="00BD6C67"/>
    <w:rsid w:val="00BD7C46"/>
    <w:rsid w:val="00BD7F47"/>
    <w:rsid w:val="00BE1A21"/>
    <w:rsid w:val="00BE1AFB"/>
    <w:rsid w:val="00BE39C8"/>
    <w:rsid w:val="00BE4E62"/>
    <w:rsid w:val="00BE586A"/>
    <w:rsid w:val="00BE783A"/>
    <w:rsid w:val="00BE7EB9"/>
    <w:rsid w:val="00BF434D"/>
    <w:rsid w:val="00BF50E8"/>
    <w:rsid w:val="00BF5980"/>
    <w:rsid w:val="00BF6AB0"/>
    <w:rsid w:val="00BF70E8"/>
    <w:rsid w:val="00C019E8"/>
    <w:rsid w:val="00C029BF"/>
    <w:rsid w:val="00C054A4"/>
    <w:rsid w:val="00C10562"/>
    <w:rsid w:val="00C12D4B"/>
    <w:rsid w:val="00C1451A"/>
    <w:rsid w:val="00C15BCF"/>
    <w:rsid w:val="00C16332"/>
    <w:rsid w:val="00C17056"/>
    <w:rsid w:val="00C17786"/>
    <w:rsid w:val="00C25037"/>
    <w:rsid w:val="00C301C3"/>
    <w:rsid w:val="00C326C7"/>
    <w:rsid w:val="00C343A8"/>
    <w:rsid w:val="00C35FAD"/>
    <w:rsid w:val="00C36349"/>
    <w:rsid w:val="00C36EAC"/>
    <w:rsid w:val="00C371C2"/>
    <w:rsid w:val="00C37CE5"/>
    <w:rsid w:val="00C418D2"/>
    <w:rsid w:val="00C430AA"/>
    <w:rsid w:val="00C44250"/>
    <w:rsid w:val="00C4453A"/>
    <w:rsid w:val="00C44908"/>
    <w:rsid w:val="00C458C9"/>
    <w:rsid w:val="00C45CB0"/>
    <w:rsid w:val="00C4631E"/>
    <w:rsid w:val="00C467F6"/>
    <w:rsid w:val="00C46D7A"/>
    <w:rsid w:val="00C5081A"/>
    <w:rsid w:val="00C52156"/>
    <w:rsid w:val="00C5325A"/>
    <w:rsid w:val="00C54207"/>
    <w:rsid w:val="00C54BB9"/>
    <w:rsid w:val="00C55C96"/>
    <w:rsid w:val="00C57F1B"/>
    <w:rsid w:val="00C6347E"/>
    <w:rsid w:val="00C63A6A"/>
    <w:rsid w:val="00C64E37"/>
    <w:rsid w:val="00C64EFE"/>
    <w:rsid w:val="00C65043"/>
    <w:rsid w:val="00C65EF3"/>
    <w:rsid w:val="00C6727C"/>
    <w:rsid w:val="00C67427"/>
    <w:rsid w:val="00C70CE5"/>
    <w:rsid w:val="00C72435"/>
    <w:rsid w:val="00C73A37"/>
    <w:rsid w:val="00C73D81"/>
    <w:rsid w:val="00C767C8"/>
    <w:rsid w:val="00C770B9"/>
    <w:rsid w:val="00C77822"/>
    <w:rsid w:val="00C80F48"/>
    <w:rsid w:val="00C82C97"/>
    <w:rsid w:val="00C83ADB"/>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0DCB"/>
    <w:rsid w:val="00CA15B9"/>
    <w:rsid w:val="00CA1F4B"/>
    <w:rsid w:val="00CA20DD"/>
    <w:rsid w:val="00CA2EA2"/>
    <w:rsid w:val="00CA329A"/>
    <w:rsid w:val="00CA3927"/>
    <w:rsid w:val="00CA4EF6"/>
    <w:rsid w:val="00CA65CB"/>
    <w:rsid w:val="00CB0624"/>
    <w:rsid w:val="00CB1708"/>
    <w:rsid w:val="00CB2A28"/>
    <w:rsid w:val="00CB2B87"/>
    <w:rsid w:val="00CB72D1"/>
    <w:rsid w:val="00CB7EB0"/>
    <w:rsid w:val="00CC2BEC"/>
    <w:rsid w:val="00CC317A"/>
    <w:rsid w:val="00CC4D30"/>
    <w:rsid w:val="00CC5C2D"/>
    <w:rsid w:val="00CC5F14"/>
    <w:rsid w:val="00CC751F"/>
    <w:rsid w:val="00CC7B28"/>
    <w:rsid w:val="00CD17D6"/>
    <w:rsid w:val="00CD2527"/>
    <w:rsid w:val="00CD276B"/>
    <w:rsid w:val="00CD3264"/>
    <w:rsid w:val="00CD498C"/>
    <w:rsid w:val="00CD6254"/>
    <w:rsid w:val="00CD6486"/>
    <w:rsid w:val="00CD6DA9"/>
    <w:rsid w:val="00CE002E"/>
    <w:rsid w:val="00CE01F5"/>
    <w:rsid w:val="00CE0C27"/>
    <w:rsid w:val="00CE1205"/>
    <w:rsid w:val="00CE2BC9"/>
    <w:rsid w:val="00CE415E"/>
    <w:rsid w:val="00CE5C33"/>
    <w:rsid w:val="00CE65E8"/>
    <w:rsid w:val="00CE6A2F"/>
    <w:rsid w:val="00CE6DC0"/>
    <w:rsid w:val="00CF1914"/>
    <w:rsid w:val="00CF331D"/>
    <w:rsid w:val="00CF33B9"/>
    <w:rsid w:val="00D00CC3"/>
    <w:rsid w:val="00D01A52"/>
    <w:rsid w:val="00D027AB"/>
    <w:rsid w:val="00D02B20"/>
    <w:rsid w:val="00D040B2"/>
    <w:rsid w:val="00D0470E"/>
    <w:rsid w:val="00D06091"/>
    <w:rsid w:val="00D07666"/>
    <w:rsid w:val="00D11A50"/>
    <w:rsid w:val="00D1461D"/>
    <w:rsid w:val="00D16749"/>
    <w:rsid w:val="00D1737C"/>
    <w:rsid w:val="00D178F0"/>
    <w:rsid w:val="00D17D93"/>
    <w:rsid w:val="00D21BB9"/>
    <w:rsid w:val="00D22915"/>
    <w:rsid w:val="00D229F0"/>
    <w:rsid w:val="00D23C29"/>
    <w:rsid w:val="00D24ED9"/>
    <w:rsid w:val="00D254A8"/>
    <w:rsid w:val="00D259A5"/>
    <w:rsid w:val="00D2627F"/>
    <w:rsid w:val="00D26F51"/>
    <w:rsid w:val="00D30325"/>
    <w:rsid w:val="00D30A25"/>
    <w:rsid w:val="00D31AD3"/>
    <w:rsid w:val="00D335BC"/>
    <w:rsid w:val="00D33E77"/>
    <w:rsid w:val="00D34BCA"/>
    <w:rsid w:val="00D40F4C"/>
    <w:rsid w:val="00D41475"/>
    <w:rsid w:val="00D44A73"/>
    <w:rsid w:val="00D4505C"/>
    <w:rsid w:val="00D451D6"/>
    <w:rsid w:val="00D459D1"/>
    <w:rsid w:val="00D45D52"/>
    <w:rsid w:val="00D46CEF"/>
    <w:rsid w:val="00D4762C"/>
    <w:rsid w:val="00D47B13"/>
    <w:rsid w:val="00D5048F"/>
    <w:rsid w:val="00D51296"/>
    <w:rsid w:val="00D51A0E"/>
    <w:rsid w:val="00D5478C"/>
    <w:rsid w:val="00D55E50"/>
    <w:rsid w:val="00D55E79"/>
    <w:rsid w:val="00D60861"/>
    <w:rsid w:val="00D60FDA"/>
    <w:rsid w:val="00D610C5"/>
    <w:rsid w:val="00D62705"/>
    <w:rsid w:val="00D6487A"/>
    <w:rsid w:val="00D66BC5"/>
    <w:rsid w:val="00D750A7"/>
    <w:rsid w:val="00D750BF"/>
    <w:rsid w:val="00D76B45"/>
    <w:rsid w:val="00D824C5"/>
    <w:rsid w:val="00D82A11"/>
    <w:rsid w:val="00D82EAD"/>
    <w:rsid w:val="00D83984"/>
    <w:rsid w:val="00D83D39"/>
    <w:rsid w:val="00D8410C"/>
    <w:rsid w:val="00D84F5B"/>
    <w:rsid w:val="00D85593"/>
    <w:rsid w:val="00D8735B"/>
    <w:rsid w:val="00D87E91"/>
    <w:rsid w:val="00D9234B"/>
    <w:rsid w:val="00D9307C"/>
    <w:rsid w:val="00D931E4"/>
    <w:rsid w:val="00D93F60"/>
    <w:rsid w:val="00D94A75"/>
    <w:rsid w:val="00DA0830"/>
    <w:rsid w:val="00DA3A8F"/>
    <w:rsid w:val="00DA6789"/>
    <w:rsid w:val="00DA7066"/>
    <w:rsid w:val="00DB1594"/>
    <w:rsid w:val="00DB230B"/>
    <w:rsid w:val="00DB38DC"/>
    <w:rsid w:val="00DB5392"/>
    <w:rsid w:val="00DB79A5"/>
    <w:rsid w:val="00DC0232"/>
    <w:rsid w:val="00DC0415"/>
    <w:rsid w:val="00DC1448"/>
    <w:rsid w:val="00DC1E09"/>
    <w:rsid w:val="00DC2FDE"/>
    <w:rsid w:val="00DC3026"/>
    <w:rsid w:val="00DC3348"/>
    <w:rsid w:val="00DC4FEA"/>
    <w:rsid w:val="00DC5785"/>
    <w:rsid w:val="00DD1156"/>
    <w:rsid w:val="00DD1AC2"/>
    <w:rsid w:val="00DD1FD4"/>
    <w:rsid w:val="00DD2512"/>
    <w:rsid w:val="00DD3D48"/>
    <w:rsid w:val="00DD40CC"/>
    <w:rsid w:val="00DD4AAD"/>
    <w:rsid w:val="00DD70EB"/>
    <w:rsid w:val="00DE0BFC"/>
    <w:rsid w:val="00DE126F"/>
    <w:rsid w:val="00DE218A"/>
    <w:rsid w:val="00DE2717"/>
    <w:rsid w:val="00DE3035"/>
    <w:rsid w:val="00DE32C4"/>
    <w:rsid w:val="00DE45B9"/>
    <w:rsid w:val="00DE6724"/>
    <w:rsid w:val="00DF0578"/>
    <w:rsid w:val="00DF195A"/>
    <w:rsid w:val="00DF2C14"/>
    <w:rsid w:val="00DF320A"/>
    <w:rsid w:val="00DF4944"/>
    <w:rsid w:val="00DF4E3F"/>
    <w:rsid w:val="00DF68DF"/>
    <w:rsid w:val="00E0211E"/>
    <w:rsid w:val="00E02377"/>
    <w:rsid w:val="00E071CC"/>
    <w:rsid w:val="00E07F1B"/>
    <w:rsid w:val="00E145A9"/>
    <w:rsid w:val="00E14A2E"/>
    <w:rsid w:val="00E15961"/>
    <w:rsid w:val="00E16034"/>
    <w:rsid w:val="00E163F3"/>
    <w:rsid w:val="00E16CA2"/>
    <w:rsid w:val="00E16D65"/>
    <w:rsid w:val="00E1747D"/>
    <w:rsid w:val="00E204E1"/>
    <w:rsid w:val="00E21332"/>
    <w:rsid w:val="00E21E87"/>
    <w:rsid w:val="00E21FEB"/>
    <w:rsid w:val="00E239D4"/>
    <w:rsid w:val="00E2606B"/>
    <w:rsid w:val="00E26C1A"/>
    <w:rsid w:val="00E3131E"/>
    <w:rsid w:val="00E31A14"/>
    <w:rsid w:val="00E31E10"/>
    <w:rsid w:val="00E32800"/>
    <w:rsid w:val="00E33408"/>
    <w:rsid w:val="00E33664"/>
    <w:rsid w:val="00E33E41"/>
    <w:rsid w:val="00E354AE"/>
    <w:rsid w:val="00E35AD7"/>
    <w:rsid w:val="00E402DF"/>
    <w:rsid w:val="00E408C6"/>
    <w:rsid w:val="00E41A36"/>
    <w:rsid w:val="00E44293"/>
    <w:rsid w:val="00E44F50"/>
    <w:rsid w:val="00E45253"/>
    <w:rsid w:val="00E46580"/>
    <w:rsid w:val="00E530B6"/>
    <w:rsid w:val="00E569D9"/>
    <w:rsid w:val="00E616D4"/>
    <w:rsid w:val="00E61F6B"/>
    <w:rsid w:val="00E62411"/>
    <w:rsid w:val="00E62773"/>
    <w:rsid w:val="00E648E3"/>
    <w:rsid w:val="00E65832"/>
    <w:rsid w:val="00E7069A"/>
    <w:rsid w:val="00E7365F"/>
    <w:rsid w:val="00E75391"/>
    <w:rsid w:val="00E773AC"/>
    <w:rsid w:val="00E7778F"/>
    <w:rsid w:val="00E82567"/>
    <w:rsid w:val="00E834E5"/>
    <w:rsid w:val="00E90376"/>
    <w:rsid w:val="00E91587"/>
    <w:rsid w:val="00E93326"/>
    <w:rsid w:val="00E93DC7"/>
    <w:rsid w:val="00E93FCD"/>
    <w:rsid w:val="00E94B50"/>
    <w:rsid w:val="00EA0252"/>
    <w:rsid w:val="00EA0AEF"/>
    <w:rsid w:val="00EA196B"/>
    <w:rsid w:val="00EA1E2D"/>
    <w:rsid w:val="00EA1E69"/>
    <w:rsid w:val="00EA2E53"/>
    <w:rsid w:val="00EA2E69"/>
    <w:rsid w:val="00EA2F82"/>
    <w:rsid w:val="00EA699E"/>
    <w:rsid w:val="00EA799C"/>
    <w:rsid w:val="00EB2AA5"/>
    <w:rsid w:val="00EB44C6"/>
    <w:rsid w:val="00EB5640"/>
    <w:rsid w:val="00EB61C0"/>
    <w:rsid w:val="00EB6DB3"/>
    <w:rsid w:val="00EB77E6"/>
    <w:rsid w:val="00EC0371"/>
    <w:rsid w:val="00EC05A8"/>
    <w:rsid w:val="00EC11B7"/>
    <w:rsid w:val="00EC2639"/>
    <w:rsid w:val="00EC2875"/>
    <w:rsid w:val="00EC2DC0"/>
    <w:rsid w:val="00EC3341"/>
    <w:rsid w:val="00EC3429"/>
    <w:rsid w:val="00EC4B01"/>
    <w:rsid w:val="00EC659D"/>
    <w:rsid w:val="00EC6B88"/>
    <w:rsid w:val="00EC7204"/>
    <w:rsid w:val="00ED160F"/>
    <w:rsid w:val="00ED1A74"/>
    <w:rsid w:val="00ED1FEB"/>
    <w:rsid w:val="00ED2831"/>
    <w:rsid w:val="00ED3C96"/>
    <w:rsid w:val="00ED3FDD"/>
    <w:rsid w:val="00ED50FC"/>
    <w:rsid w:val="00ED5901"/>
    <w:rsid w:val="00ED77D7"/>
    <w:rsid w:val="00ED77FB"/>
    <w:rsid w:val="00EE0D80"/>
    <w:rsid w:val="00EE1C4B"/>
    <w:rsid w:val="00EE1DE0"/>
    <w:rsid w:val="00EE27B8"/>
    <w:rsid w:val="00EE42ED"/>
    <w:rsid w:val="00EE513F"/>
    <w:rsid w:val="00EE5FAA"/>
    <w:rsid w:val="00EE6344"/>
    <w:rsid w:val="00EE66EE"/>
    <w:rsid w:val="00EE79CF"/>
    <w:rsid w:val="00EF0088"/>
    <w:rsid w:val="00EF0453"/>
    <w:rsid w:val="00EF079B"/>
    <w:rsid w:val="00EF22B6"/>
    <w:rsid w:val="00EF28A6"/>
    <w:rsid w:val="00EF4C02"/>
    <w:rsid w:val="00EF5254"/>
    <w:rsid w:val="00EF5556"/>
    <w:rsid w:val="00EF57FC"/>
    <w:rsid w:val="00EF5C34"/>
    <w:rsid w:val="00EF6B2D"/>
    <w:rsid w:val="00F01182"/>
    <w:rsid w:val="00F0123F"/>
    <w:rsid w:val="00F06700"/>
    <w:rsid w:val="00F06A7C"/>
    <w:rsid w:val="00F0792A"/>
    <w:rsid w:val="00F07B5F"/>
    <w:rsid w:val="00F11550"/>
    <w:rsid w:val="00F11FE0"/>
    <w:rsid w:val="00F123C6"/>
    <w:rsid w:val="00F133F1"/>
    <w:rsid w:val="00F1523A"/>
    <w:rsid w:val="00F20BD2"/>
    <w:rsid w:val="00F21DA9"/>
    <w:rsid w:val="00F222BB"/>
    <w:rsid w:val="00F2293E"/>
    <w:rsid w:val="00F23C3D"/>
    <w:rsid w:val="00F23E66"/>
    <w:rsid w:val="00F24D79"/>
    <w:rsid w:val="00F25F78"/>
    <w:rsid w:val="00F304FE"/>
    <w:rsid w:val="00F30AEB"/>
    <w:rsid w:val="00F32004"/>
    <w:rsid w:val="00F32187"/>
    <w:rsid w:val="00F36E15"/>
    <w:rsid w:val="00F4246F"/>
    <w:rsid w:val="00F4367C"/>
    <w:rsid w:val="00F43F45"/>
    <w:rsid w:val="00F44B88"/>
    <w:rsid w:val="00F44C83"/>
    <w:rsid w:val="00F51B6A"/>
    <w:rsid w:val="00F52F9F"/>
    <w:rsid w:val="00F5388C"/>
    <w:rsid w:val="00F54390"/>
    <w:rsid w:val="00F56C74"/>
    <w:rsid w:val="00F61D8E"/>
    <w:rsid w:val="00F62E1E"/>
    <w:rsid w:val="00F63206"/>
    <w:rsid w:val="00F63572"/>
    <w:rsid w:val="00F63D1F"/>
    <w:rsid w:val="00F63F73"/>
    <w:rsid w:val="00F64D94"/>
    <w:rsid w:val="00F7002D"/>
    <w:rsid w:val="00F711C2"/>
    <w:rsid w:val="00F71E6D"/>
    <w:rsid w:val="00F72359"/>
    <w:rsid w:val="00F72488"/>
    <w:rsid w:val="00F752C0"/>
    <w:rsid w:val="00F764F8"/>
    <w:rsid w:val="00F80270"/>
    <w:rsid w:val="00F81093"/>
    <w:rsid w:val="00F818AB"/>
    <w:rsid w:val="00F91ED9"/>
    <w:rsid w:val="00F944A5"/>
    <w:rsid w:val="00F94991"/>
    <w:rsid w:val="00F94E10"/>
    <w:rsid w:val="00F963C5"/>
    <w:rsid w:val="00F96C9B"/>
    <w:rsid w:val="00F97F1B"/>
    <w:rsid w:val="00FA39B1"/>
    <w:rsid w:val="00FA4157"/>
    <w:rsid w:val="00FA4E28"/>
    <w:rsid w:val="00FA6742"/>
    <w:rsid w:val="00FB19F2"/>
    <w:rsid w:val="00FB4AB3"/>
    <w:rsid w:val="00FB4E20"/>
    <w:rsid w:val="00FB5DF3"/>
    <w:rsid w:val="00FC06BF"/>
    <w:rsid w:val="00FC1AAF"/>
    <w:rsid w:val="00FC3BD2"/>
    <w:rsid w:val="00FC5D64"/>
    <w:rsid w:val="00FC6AC3"/>
    <w:rsid w:val="00FC6FC8"/>
    <w:rsid w:val="00FC753F"/>
    <w:rsid w:val="00FD1A7D"/>
    <w:rsid w:val="00FD2A94"/>
    <w:rsid w:val="00FD4E72"/>
    <w:rsid w:val="00FD5100"/>
    <w:rsid w:val="00FD52B3"/>
    <w:rsid w:val="00FD5344"/>
    <w:rsid w:val="00FD5ABA"/>
    <w:rsid w:val="00FD74E4"/>
    <w:rsid w:val="00FE184E"/>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B7FC94C1-9F26-4452-863F-7C32B8692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A48"/>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paragraph" w:styleId="BodyText">
    <w:name w:val="Body Text"/>
    <w:aliases w:val="bt,正文文本,正 文 文 本,본 문"/>
    <w:basedOn w:val="Normal"/>
    <w:link w:val="BodyTextChar"/>
    <w:qFormat/>
    <w:rsid w:val="00717DA7"/>
    <w:pPr>
      <w:spacing w:before="0"/>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717DA7"/>
    <w:rPr>
      <w:rFonts w:ascii="Times" w:hAnsi="Times" w:cs="Times New Roman"/>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50010">
      <w:bodyDiv w:val="1"/>
      <w:marLeft w:val="0"/>
      <w:marRight w:val="0"/>
      <w:marTop w:val="0"/>
      <w:marBottom w:val="0"/>
      <w:divBdr>
        <w:top w:val="none" w:sz="0" w:space="0" w:color="auto"/>
        <w:left w:val="none" w:sz="0" w:space="0" w:color="auto"/>
        <w:bottom w:val="none" w:sz="0" w:space="0" w:color="auto"/>
        <w:right w:val="none" w:sz="0" w:space="0" w:color="auto"/>
      </w:divBdr>
    </w:div>
    <w:div w:id="43912105">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60210342">
      <w:bodyDiv w:val="1"/>
      <w:marLeft w:val="0"/>
      <w:marRight w:val="0"/>
      <w:marTop w:val="0"/>
      <w:marBottom w:val="0"/>
      <w:divBdr>
        <w:top w:val="none" w:sz="0" w:space="0" w:color="auto"/>
        <w:left w:val="none" w:sz="0" w:space="0" w:color="auto"/>
        <w:bottom w:val="none" w:sz="0" w:space="0" w:color="auto"/>
        <w:right w:val="none" w:sz="0" w:space="0" w:color="auto"/>
      </w:divBdr>
    </w:div>
    <w:div w:id="36879604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44230975">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53162781">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0133521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0668958">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86919375">
      <w:bodyDiv w:val="1"/>
      <w:marLeft w:val="0"/>
      <w:marRight w:val="0"/>
      <w:marTop w:val="0"/>
      <w:marBottom w:val="0"/>
      <w:divBdr>
        <w:top w:val="none" w:sz="0" w:space="0" w:color="auto"/>
        <w:left w:val="none" w:sz="0" w:space="0" w:color="auto"/>
        <w:bottom w:val="none" w:sz="0" w:space="0" w:color="auto"/>
        <w:right w:val="none" w:sz="0" w:space="0" w:color="auto"/>
      </w:divBdr>
    </w:div>
    <w:div w:id="1097603083">
      <w:bodyDiv w:val="1"/>
      <w:marLeft w:val="0"/>
      <w:marRight w:val="0"/>
      <w:marTop w:val="0"/>
      <w:marBottom w:val="0"/>
      <w:divBdr>
        <w:top w:val="none" w:sz="0" w:space="0" w:color="auto"/>
        <w:left w:val="none" w:sz="0" w:space="0" w:color="auto"/>
        <w:bottom w:val="none" w:sz="0" w:space="0" w:color="auto"/>
        <w:right w:val="none" w:sz="0" w:space="0" w:color="auto"/>
      </w:divBdr>
    </w:div>
    <w:div w:id="1134328088">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156259">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1894712">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191335267">
      <w:bodyDiv w:val="1"/>
      <w:marLeft w:val="0"/>
      <w:marRight w:val="0"/>
      <w:marTop w:val="0"/>
      <w:marBottom w:val="0"/>
      <w:divBdr>
        <w:top w:val="none" w:sz="0" w:space="0" w:color="auto"/>
        <w:left w:val="none" w:sz="0" w:space="0" w:color="auto"/>
        <w:bottom w:val="none" w:sz="0" w:space="0" w:color="auto"/>
        <w:right w:val="none" w:sz="0" w:space="0" w:color="auto"/>
      </w:divBdr>
    </w:div>
    <w:div w:id="1206874148">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1039837">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033870">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35350152">
      <w:bodyDiv w:val="1"/>
      <w:marLeft w:val="0"/>
      <w:marRight w:val="0"/>
      <w:marTop w:val="0"/>
      <w:marBottom w:val="0"/>
      <w:divBdr>
        <w:top w:val="none" w:sz="0" w:space="0" w:color="auto"/>
        <w:left w:val="none" w:sz="0" w:space="0" w:color="auto"/>
        <w:bottom w:val="none" w:sz="0" w:space="0" w:color="auto"/>
        <w:right w:val="none" w:sz="0" w:space="0" w:color="auto"/>
      </w:divBdr>
    </w:div>
    <w:div w:id="1794127535">
      <w:bodyDiv w:val="1"/>
      <w:marLeft w:val="0"/>
      <w:marRight w:val="0"/>
      <w:marTop w:val="0"/>
      <w:marBottom w:val="0"/>
      <w:divBdr>
        <w:top w:val="none" w:sz="0" w:space="0" w:color="auto"/>
        <w:left w:val="none" w:sz="0" w:space="0" w:color="auto"/>
        <w:bottom w:val="none" w:sz="0" w:space="0" w:color="auto"/>
        <w:right w:val="none" w:sz="0" w:space="0" w:color="auto"/>
      </w:divBdr>
    </w:div>
    <w:div w:id="1833176130">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1432096">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08294870">
      <w:bodyDiv w:val="1"/>
      <w:marLeft w:val="0"/>
      <w:marRight w:val="0"/>
      <w:marTop w:val="0"/>
      <w:marBottom w:val="0"/>
      <w:divBdr>
        <w:top w:val="none" w:sz="0" w:space="0" w:color="auto"/>
        <w:left w:val="none" w:sz="0" w:space="0" w:color="auto"/>
        <w:bottom w:val="none" w:sz="0" w:space="0" w:color="auto"/>
        <w:right w:val="none" w:sz="0" w:space="0" w:color="auto"/>
      </w:divBdr>
    </w:div>
    <w:div w:id="1980105426">
      <w:bodyDiv w:val="1"/>
      <w:marLeft w:val="0"/>
      <w:marRight w:val="0"/>
      <w:marTop w:val="0"/>
      <w:marBottom w:val="0"/>
      <w:divBdr>
        <w:top w:val="none" w:sz="0" w:space="0" w:color="auto"/>
        <w:left w:val="none" w:sz="0" w:space="0" w:color="auto"/>
        <w:bottom w:val="none" w:sz="0" w:space="0" w:color="auto"/>
        <w:right w:val="none" w:sz="0" w:space="0" w:color="auto"/>
      </w:divBdr>
    </w:div>
    <w:div w:id="2002542098">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22389993">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5203b47-d1d7-4393-ae6d-8c2601aa5758">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 ds:uri="55203b47-d1d7-4393-ae6d-8c2601aa5758"/>
  </ds:schemaRefs>
</ds:datastoreItem>
</file>

<file path=customXml/itemProps2.xml><?xml version="1.0" encoding="utf-8"?>
<ds:datastoreItem xmlns:ds="http://schemas.openxmlformats.org/officeDocument/2006/customXml" ds:itemID="{2BEA25EF-F6CD-44DA-B6CE-BFBF020F2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4283</TotalTime>
  <Pages>5</Pages>
  <Words>1855</Words>
  <Characters>10576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 Corporation_RAN4#114bis</cp:lastModifiedBy>
  <cp:revision>257</cp:revision>
  <dcterms:created xsi:type="dcterms:W3CDTF">2024-04-06T20:33:00Z</dcterms:created>
  <dcterms:modified xsi:type="dcterms:W3CDTF">2025-05-09T08:45:00Z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activity">
    <vt:lpwstr>{"FileActivityType":"8","FileActivityTimeStamp":"2024-04-07T01:19:32.053Z","FileActivityUsersOnPage":[{"DisplayName":"Zhang, Meng","Id":"meng.zhang@intel.com"}],"FileActivityNavigationId":null}</vt:lpwstr>
  </property>
</Properties>
</file>